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7A59B4" w14:textId="71E92FCF" w:rsidR="00537809" w:rsidRPr="00B266B0" w:rsidRDefault="00537809" w:rsidP="00764667">
      <w:pPr>
        <w:pStyle w:val="Header"/>
        <w:tabs>
          <w:tab w:val="left" w:pos="142"/>
          <w:tab w:val="right" w:pos="9639"/>
        </w:tabs>
        <w:jc w:val="both"/>
        <w:rPr>
          <w:bCs/>
          <w:i/>
          <w:noProof w:val="0"/>
          <w:sz w:val="24"/>
          <w:szCs w:val="24"/>
        </w:rPr>
      </w:pPr>
      <w:r w:rsidRPr="003A41EF">
        <w:rPr>
          <w:bCs/>
          <w:noProof w:val="0"/>
          <w:sz w:val="24"/>
          <w:szCs w:val="24"/>
        </w:rPr>
        <w:t xml:space="preserve">3GPP TSG-RAN WG2 Meeting </w:t>
      </w:r>
      <w:r>
        <w:rPr>
          <w:bCs/>
          <w:noProof w:val="0"/>
          <w:sz w:val="24"/>
          <w:szCs w:val="24"/>
        </w:rPr>
        <w:t>#12</w:t>
      </w:r>
      <w:r w:rsidR="005B185B">
        <w:rPr>
          <w:bCs/>
          <w:noProof w:val="0"/>
          <w:sz w:val="24"/>
          <w:szCs w:val="24"/>
        </w:rPr>
        <w:t>9</w:t>
      </w:r>
      <w:r w:rsidRPr="00B266B0">
        <w:rPr>
          <w:bCs/>
          <w:noProof w:val="0"/>
          <w:sz w:val="24"/>
          <w:szCs w:val="24"/>
        </w:rPr>
        <w:tab/>
      </w:r>
      <w:r w:rsidRPr="00B266B0">
        <w:rPr>
          <w:rFonts w:hint="eastAsia"/>
          <w:bCs/>
          <w:noProof w:val="0"/>
          <w:sz w:val="24"/>
          <w:szCs w:val="24"/>
        </w:rPr>
        <w:t>R</w:t>
      </w:r>
      <w:r w:rsidRPr="00B266B0">
        <w:rPr>
          <w:bCs/>
          <w:noProof w:val="0"/>
          <w:sz w:val="24"/>
          <w:szCs w:val="24"/>
        </w:rPr>
        <w:t>2</w:t>
      </w:r>
      <w:r w:rsidRPr="00B266B0">
        <w:rPr>
          <w:rFonts w:hint="eastAsia"/>
          <w:bCs/>
          <w:noProof w:val="0"/>
          <w:sz w:val="24"/>
          <w:szCs w:val="24"/>
        </w:rPr>
        <w:t>-</w:t>
      </w:r>
      <w:r>
        <w:rPr>
          <w:bCs/>
          <w:noProof w:val="0"/>
          <w:sz w:val="24"/>
          <w:szCs w:val="24"/>
        </w:rPr>
        <w:t>2</w:t>
      </w:r>
      <w:r w:rsidR="005B185B">
        <w:rPr>
          <w:bCs/>
          <w:noProof w:val="0"/>
          <w:sz w:val="24"/>
          <w:szCs w:val="24"/>
        </w:rPr>
        <w:t>5</w:t>
      </w:r>
      <w:r w:rsidR="00683E9A">
        <w:rPr>
          <w:bCs/>
          <w:noProof w:val="0"/>
          <w:sz w:val="24"/>
          <w:szCs w:val="24"/>
        </w:rPr>
        <w:t>00329</w:t>
      </w:r>
    </w:p>
    <w:p w14:paraId="3723E1D3" w14:textId="5FB376ED" w:rsidR="005432D9" w:rsidRPr="00465587" w:rsidRDefault="005B185B" w:rsidP="00531EC4">
      <w:pPr>
        <w:pStyle w:val="Header"/>
        <w:tabs>
          <w:tab w:val="right" w:pos="9639"/>
        </w:tabs>
        <w:jc w:val="both"/>
        <w:rPr>
          <w:rFonts w:eastAsia="SimSun"/>
          <w:bCs/>
          <w:sz w:val="24"/>
          <w:szCs w:val="24"/>
          <w:lang w:eastAsia="zh-CN"/>
        </w:rPr>
      </w:pPr>
      <w:r>
        <w:rPr>
          <w:rFonts w:eastAsia="SimSun"/>
          <w:bCs/>
          <w:sz w:val="24"/>
          <w:szCs w:val="24"/>
          <w:lang w:eastAsia="zh-CN"/>
        </w:rPr>
        <w:t>Athens</w:t>
      </w:r>
      <w:r w:rsidR="00A320DA" w:rsidRPr="00A320DA">
        <w:rPr>
          <w:rFonts w:eastAsia="SimSun"/>
          <w:bCs/>
          <w:sz w:val="24"/>
          <w:szCs w:val="24"/>
          <w:lang w:eastAsia="zh-CN"/>
        </w:rPr>
        <w:t xml:space="preserve">, </w:t>
      </w:r>
      <w:r>
        <w:rPr>
          <w:rFonts w:eastAsia="SimSun"/>
          <w:bCs/>
          <w:sz w:val="24"/>
          <w:szCs w:val="24"/>
          <w:lang w:eastAsia="zh-CN"/>
        </w:rPr>
        <w:t>Greece</w:t>
      </w:r>
      <w:r w:rsidR="00A320DA" w:rsidRPr="00A320DA">
        <w:rPr>
          <w:rFonts w:eastAsia="SimSun"/>
          <w:bCs/>
          <w:sz w:val="24"/>
          <w:szCs w:val="24"/>
          <w:lang w:eastAsia="zh-CN"/>
        </w:rPr>
        <w:t xml:space="preserve">, </w:t>
      </w:r>
      <w:r w:rsidR="00053FF9">
        <w:rPr>
          <w:rFonts w:eastAsia="SimSun"/>
          <w:bCs/>
          <w:sz w:val="24"/>
          <w:szCs w:val="24"/>
          <w:lang w:eastAsia="zh-CN"/>
        </w:rPr>
        <w:t>1</w:t>
      </w:r>
      <w:r>
        <w:rPr>
          <w:rFonts w:eastAsia="SimSun"/>
          <w:bCs/>
          <w:sz w:val="24"/>
          <w:szCs w:val="24"/>
          <w:lang w:eastAsia="zh-CN"/>
        </w:rPr>
        <w:t>7</w:t>
      </w:r>
      <w:r w:rsidR="0046458C" w:rsidRPr="007F4E5F">
        <w:rPr>
          <w:rFonts w:eastAsia="SimSun"/>
          <w:bCs/>
          <w:sz w:val="24"/>
          <w:szCs w:val="24"/>
          <w:vertAlign w:val="superscript"/>
          <w:lang w:eastAsia="zh-CN"/>
        </w:rPr>
        <w:t>th</w:t>
      </w:r>
      <w:r w:rsidR="0046458C">
        <w:rPr>
          <w:rFonts w:eastAsia="SimSun"/>
          <w:bCs/>
          <w:sz w:val="24"/>
          <w:szCs w:val="24"/>
          <w:lang w:eastAsia="zh-CN"/>
        </w:rPr>
        <w:t xml:space="preserve"> </w:t>
      </w:r>
      <w:r w:rsidR="00A320DA" w:rsidRPr="00A320DA">
        <w:rPr>
          <w:rFonts w:eastAsia="SimSun"/>
          <w:bCs/>
          <w:sz w:val="24"/>
          <w:szCs w:val="24"/>
          <w:lang w:eastAsia="zh-CN"/>
        </w:rPr>
        <w:t xml:space="preserve">– </w:t>
      </w:r>
      <w:r w:rsidR="00053FF9">
        <w:rPr>
          <w:rFonts w:eastAsia="SimSun"/>
          <w:bCs/>
          <w:sz w:val="24"/>
          <w:szCs w:val="24"/>
          <w:lang w:eastAsia="zh-CN"/>
        </w:rPr>
        <w:t>2</w:t>
      </w:r>
      <w:r>
        <w:rPr>
          <w:rFonts w:eastAsia="SimSun"/>
          <w:bCs/>
          <w:sz w:val="24"/>
          <w:szCs w:val="24"/>
          <w:lang w:eastAsia="zh-CN"/>
        </w:rPr>
        <w:t>1</w:t>
      </w:r>
      <w:r w:rsidRPr="005B185B">
        <w:rPr>
          <w:rFonts w:eastAsia="SimSun"/>
          <w:bCs/>
          <w:sz w:val="24"/>
          <w:szCs w:val="24"/>
          <w:vertAlign w:val="superscript"/>
          <w:lang w:eastAsia="zh-CN"/>
        </w:rPr>
        <w:t>st</w:t>
      </w:r>
      <w:r>
        <w:rPr>
          <w:rFonts w:eastAsia="SimSun"/>
          <w:bCs/>
          <w:sz w:val="24"/>
          <w:szCs w:val="24"/>
          <w:lang w:eastAsia="zh-CN"/>
        </w:rPr>
        <w:t xml:space="preserve"> </w:t>
      </w:r>
      <w:r w:rsidR="009E4019">
        <w:rPr>
          <w:rFonts w:eastAsia="SimSun"/>
          <w:bCs/>
          <w:sz w:val="24"/>
          <w:szCs w:val="24"/>
          <w:lang w:eastAsia="zh-CN"/>
        </w:rPr>
        <w:t xml:space="preserve">of </w:t>
      </w:r>
      <w:r>
        <w:rPr>
          <w:rFonts w:eastAsia="SimSun"/>
          <w:bCs/>
          <w:sz w:val="24"/>
          <w:szCs w:val="24"/>
          <w:lang w:eastAsia="zh-CN"/>
        </w:rPr>
        <w:t>February</w:t>
      </w:r>
      <w:r w:rsidR="00A320DA" w:rsidRPr="00A320DA">
        <w:rPr>
          <w:rFonts w:eastAsia="SimSun"/>
          <w:bCs/>
          <w:sz w:val="24"/>
          <w:szCs w:val="24"/>
          <w:lang w:eastAsia="zh-CN"/>
        </w:rPr>
        <w:t xml:space="preserve"> 202</w:t>
      </w:r>
      <w:r>
        <w:rPr>
          <w:rFonts w:eastAsia="SimSun"/>
          <w:bCs/>
          <w:sz w:val="24"/>
          <w:szCs w:val="24"/>
          <w:lang w:eastAsia="zh-CN"/>
        </w:rPr>
        <w:t>5</w:t>
      </w:r>
      <w:r w:rsidR="005432D9">
        <w:rPr>
          <w:rFonts w:eastAsia="SimSun"/>
          <w:noProof w:val="0"/>
          <w:sz w:val="24"/>
          <w:szCs w:val="24"/>
          <w:lang w:eastAsia="zh-CN"/>
        </w:rPr>
        <w:tab/>
      </w:r>
    </w:p>
    <w:p w14:paraId="2E02E5F5" w14:textId="77777777" w:rsidR="00A209D6" w:rsidRPr="00B266B0" w:rsidRDefault="00A209D6" w:rsidP="00531EC4">
      <w:pPr>
        <w:pStyle w:val="Header"/>
        <w:jc w:val="both"/>
        <w:rPr>
          <w:bCs/>
          <w:noProof w:val="0"/>
          <w:sz w:val="24"/>
        </w:rPr>
      </w:pPr>
    </w:p>
    <w:p w14:paraId="403CB9C0" w14:textId="77777777" w:rsidR="00A209D6" w:rsidRPr="00B266B0" w:rsidRDefault="00A209D6" w:rsidP="00531EC4">
      <w:pPr>
        <w:pStyle w:val="Header"/>
        <w:jc w:val="both"/>
        <w:rPr>
          <w:bCs/>
          <w:noProof w:val="0"/>
          <w:sz w:val="24"/>
        </w:rPr>
      </w:pPr>
    </w:p>
    <w:p w14:paraId="310B92C9" w14:textId="3811B779" w:rsidR="00446C3A" w:rsidRPr="00B266B0" w:rsidRDefault="00446C3A" w:rsidP="00531EC4">
      <w:pPr>
        <w:pStyle w:val="CRCoverPage"/>
        <w:tabs>
          <w:tab w:val="left" w:pos="1985"/>
        </w:tabs>
        <w:jc w:val="both"/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D532FE">
        <w:rPr>
          <w:rFonts w:cs="Arial"/>
          <w:b/>
          <w:bCs/>
          <w:sz w:val="24"/>
          <w:lang w:eastAsia="ja-JP"/>
        </w:rPr>
        <w:t>7</w:t>
      </w:r>
      <w:r w:rsidR="00891DC7">
        <w:rPr>
          <w:rFonts w:cs="Arial"/>
          <w:b/>
          <w:bCs/>
          <w:sz w:val="24"/>
          <w:lang w:eastAsia="ja-JP"/>
        </w:rPr>
        <w:t>.4</w:t>
      </w:r>
      <w:r w:rsidR="00D532FE">
        <w:rPr>
          <w:rFonts w:cs="Arial"/>
          <w:b/>
          <w:bCs/>
          <w:sz w:val="24"/>
          <w:lang w:eastAsia="ja-JP"/>
        </w:rPr>
        <w:t>.2</w:t>
      </w:r>
    </w:p>
    <w:p w14:paraId="73188B46" w14:textId="77777777" w:rsidR="00446C3A" w:rsidRPr="003739DD" w:rsidRDefault="00446C3A" w:rsidP="00531EC4">
      <w:pPr>
        <w:tabs>
          <w:tab w:val="left" w:pos="1985"/>
        </w:tabs>
        <w:ind w:left="1985" w:hanging="1985"/>
        <w:jc w:val="both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 xml:space="preserve">Nokia, </w:t>
      </w:r>
      <w:r w:rsidRPr="00D70CCF">
        <w:rPr>
          <w:rFonts w:ascii="Arial" w:hAnsi="Arial" w:cs="Arial"/>
          <w:b/>
          <w:bCs/>
          <w:sz w:val="24"/>
        </w:rPr>
        <w:t>Nokia Shanghai Bell</w:t>
      </w:r>
    </w:p>
    <w:p w14:paraId="553D264F" w14:textId="7B1DF847" w:rsidR="00446C3A" w:rsidRDefault="00446C3A" w:rsidP="00531EC4">
      <w:pPr>
        <w:ind w:left="1985" w:hanging="1985"/>
        <w:jc w:val="both"/>
        <w:rPr>
          <w:rFonts w:ascii="Arial" w:hAnsi="Arial" w:cs="Arial"/>
          <w:b/>
          <w:bCs/>
          <w:sz w:val="24"/>
        </w:rPr>
      </w:pPr>
      <w:r w:rsidRPr="003739DD">
        <w:rPr>
          <w:rFonts w:ascii="Arial" w:hAnsi="Arial" w:cs="Arial"/>
          <w:b/>
          <w:bCs/>
          <w:sz w:val="24"/>
        </w:rPr>
        <w:t>Title:</w:t>
      </w:r>
      <w:r w:rsidRPr="003739DD">
        <w:rPr>
          <w:rFonts w:ascii="Arial" w:hAnsi="Arial" w:cs="Arial"/>
          <w:b/>
          <w:bCs/>
          <w:sz w:val="24"/>
        </w:rPr>
        <w:tab/>
      </w:r>
      <w:r w:rsidR="00585084">
        <w:rPr>
          <w:rFonts w:ascii="Arial" w:hAnsi="Arial" w:cs="Arial"/>
          <w:b/>
          <w:bCs/>
          <w:sz w:val="24"/>
        </w:rPr>
        <w:t>O</w:t>
      </w:r>
      <w:r w:rsidR="009E4019">
        <w:rPr>
          <w:rFonts w:ascii="Arial" w:hAnsi="Arial" w:cs="Arial"/>
          <w:b/>
          <w:bCs/>
          <w:sz w:val="24"/>
        </w:rPr>
        <w:t>n</w:t>
      </w:r>
      <w:r w:rsidR="00881CEB" w:rsidRPr="00D70CCF">
        <w:rPr>
          <w:rFonts w:ascii="Arial" w:hAnsi="Arial" w:cs="Arial"/>
          <w:b/>
          <w:bCs/>
          <w:sz w:val="24"/>
        </w:rPr>
        <w:t xml:space="preserve"> </w:t>
      </w:r>
      <w:r w:rsidR="00D532FE">
        <w:rPr>
          <w:rFonts w:ascii="Arial" w:hAnsi="Arial" w:cs="Arial"/>
          <w:b/>
          <w:bCs/>
          <w:sz w:val="24"/>
        </w:rPr>
        <w:t xml:space="preserve">SSBs from </w:t>
      </w:r>
      <w:r w:rsidR="0044578E">
        <w:rPr>
          <w:rFonts w:ascii="Arial" w:hAnsi="Arial" w:cs="Arial"/>
          <w:b/>
          <w:bCs/>
          <w:sz w:val="24"/>
        </w:rPr>
        <w:t>S</w:t>
      </w:r>
      <w:r w:rsidR="00D532FE">
        <w:rPr>
          <w:rFonts w:ascii="Arial" w:hAnsi="Arial" w:cs="Arial"/>
          <w:b/>
          <w:bCs/>
          <w:sz w:val="24"/>
        </w:rPr>
        <w:t xml:space="preserve">ource and </w:t>
      </w:r>
      <w:r w:rsidR="0044578E">
        <w:rPr>
          <w:rFonts w:ascii="Arial" w:hAnsi="Arial" w:cs="Arial"/>
          <w:b/>
          <w:bCs/>
          <w:sz w:val="24"/>
        </w:rPr>
        <w:t>T</w:t>
      </w:r>
      <w:r w:rsidR="00D532FE">
        <w:rPr>
          <w:rFonts w:ascii="Arial" w:hAnsi="Arial" w:cs="Arial"/>
          <w:b/>
          <w:bCs/>
          <w:sz w:val="24"/>
        </w:rPr>
        <w:t xml:space="preserve">arget </w:t>
      </w:r>
      <w:r w:rsidR="0044578E">
        <w:rPr>
          <w:rFonts w:ascii="Arial" w:hAnsi="Arial" w:cs="Arial"/>
          <w:b/>
          <w:bCs/>
          <w:sz w:val="24"/>
        </w:rPr>
        <w:t>S</w:t>
      </w:r>
      <w:r w:rsidR="00D532FE">
        <w:rPr>
          <w:rFonts w:ascii="Arial" w:hAnsi="Arial" w:cs="Arial"/>
          <w:b/>
          <w:bCs/>
          <w:sz w:val="24"/>
        </w:rPr>
        <w:t xml:space="preserve">atellite in </w:t>
      </w:r>
      <w:r w:rsidR="0044578E">
        <w:rPr>
          <w:rFonts w:ascii="Arial" w:hAnsi="Arial" w:cs="Arial"/>
          <w:b/>
          <w:bCs/>
          <w:sz w:val="24"/>
        </w:rPr>
        <w:t>S</w:t>
      </w:r>
      <w:r w:rsidR="00D532FE">
        <w:rPr>
          <w:rFonts w:ascii="Arial" w:hAnsi="Arial" w:cs="Arial"/>
          <w:b/>
          <w:bCs/>
          <w:sz w:val="24"/>
        </w:rPr>
        <w:t xml:space="preserve">oft </w:t>
      </w:r>
      <w:r w:rsidR="0044578E">
        <w:rPr>
          <w:rFonts w:ascii="Arial" w:hAnsi="Arial" w:cs="Arial"/>
          <w:b/>
          <w:bCs/>
          <w:sz w:val="24"/>
        </w:rPr>
        <w:t>S</w:t>
      </w:r>
      <w:r w:rsidR="00D532FE">
        <w:rPr>
          <w:rFonts w:ascii="Arial" w:hAnsi="Arial" w:cs="Arial"/>
          <w:b/>
          <w:bCs/>
          <w:sz w:val="24"/>
        </w:rPr>
        <w:t xml:space="preserve">witching with </w:t>
      </w:r>
      <w:r w:rsidR="0044578E">
        <w:rPr>
          <w:rFonts w:ascii="Arial" w:hAnsi="Arial" w:cs="Arial"/>
          <w:b/>
          <w:bCs/>
          <w:sz w:val="24"/>
        </w:rPr>
        <w:t>R</w:t>
      </w:r>
      <w:r w:rsidR="00D532FE">
        <w:rPr>
          <w:rFonts w:ascii="Arial" w:hAnsi="Arial" w:cs="Arial"/>
          <w:b/>
          <w:bCs/>
          <w:sz w:val="24"/>
        </w:rPr>
        <w:t>esynchronization</w:t>
      </w:r>
    </w:p>
    <w:p w14:paraId="25F387E8" w14:textId="2644A923" w:rsidR="00446C3A" w:rsidRPr="00B266B0" w:rsidRDefault="00446C3A" w:rsidP="00531EC4">
      <w:pPr>
        <w:ind w:left="1985" w:hanging="1985"/>
        <w:jc w:val="both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proofErr w:type="spellStart"/>
      <w:r w:rsidR="00D532FE" w:rsidRPr="00D532FE">
        <w:rPr>
          <w:rFonts w:ascii="Arial" w:hAnsi="Arial" w:cs="Arial"/>
          <w:b/>
          <w:bCs/>
          <w:sz w:val="24"/>
        </w:rPr>
        <w:t>NR_NTN_enh</w:t>
      </w:r>
      <w:proofErr w:type="spellEnd"/>
      <w:r w:rsidR="00D532FE" w:rsidRPr="00D532FE">
        <w:rPr>
          <w:rFonts w:ascii="Arial" w:hAnsi="Arial" w:cs="Arial"/>
          <w:b/>
          <w:bCs/>
          <w:sz w:val="24"/>
        </w:rPr>
        <w:t>-Core</w:t>
      </w:r>
      <w:r w:rsidR="00420AD1" w:rsidRPr="00451A30">
        <w:rPr>
          <w:rFonts w:ascii="Arial" w:hAnsi="Arial" w:cs="Arial"/>
          <w:b/>
          <w:bCs/>
          <w:sz w:val="24"/>
        </w:rPr>
        <w:t xml:space="preserve"> - Release 1</w:t>
      </w:r>
      <w:r w:rsidR="00AE2F83">
        <w:rPr>
          <w:rFonts w:ascii="Arial" w:hAnsi="Arial" w:cs="Arial"/>
          <w:b/>
          <w:bCs/>
          <w:sz w:val="24"/>
        </w:rPr>
        <w:t>8</w:t>
      </w:r>
    </w:p>
    <w:p w14:paraId="6FEB19D6" w14:textId="77777777" w:rsidR="00446C3A" w:rsidRPr="00B266B0" w:rsidRDefault="00446C3A" w:rsidP="00531EC4">
      <w:pPr>
        <w:tabs>
          <w:tab w:val="left" w:pos="1985"/>
        </w:tabs>
        <w:jc w:val="both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294B1FC1" w14:textId="77777777" w:rsidR="00A209D6" w:rsidRPr="006E13D1" w:rsidRDefault="00A209D6" w:rsidP="00531EC4">
      <w:pPr>
        <w:pStyle w:val="Heading1"/>
        <w:jc w:val="both"/>
      </w:pPr>
      <w:r w:rsidRPr="006E13D1">
        <w:t>1</w:t>
      </w:r>
      <w:r w:rsidRPr="006E13D1">
        <w:tab/>
      </w:r>
      <w:r>
        <w:t>Introduction</w:t>
      </w:r>
    </w:p>
    <w:p w14:paraId="75A302ED" w14:textId="19DC115C" w:rsidR="006D7CA2" w:rsidRDefault="00834D7D" w:rsidP="003566D4">
      <w:pPr>
        <w:jc w:val="both"/>
      </w:pPr>
      <w:r>
        <w:t>At RAN2#128 (November</w:t>
      </w:r>
      <w:r w:rsidR="00C43338" w:rsidRPr="00451A30">
        <w:t xml:space="preserve"> 202</w:t>
      </w:r>
      <w:r w:rsidR="00755192">
        <w:t>4</w:t>
      </w:r>
      <w:r>
        <w:t xml:space="preserve">) it was fiercely discussed </w:t>
      </w:r>
      <w:r w:rsidR="00B61188">
        <w:t>how to avoid the SSB overlapping in time for soft-satellite switching with resynchronization. In this paper we present our view how this issue might be addressed</w:t>
      </w:r>
      <w:r w:rsidR="00523AB8">
        <w:t xml:space="preserve"> without major impact on the legacy specification.</w:t>
      </w:r>
    </w:p>
    <w:p w14:paraId="7D484B6E" w14:textId="3BD33464" w:rsidR="009339CB" w:rsidRDefault="009339CB" w:rsidP="00531EC4">
      <w:pPr>
        <w:pStyle w:val="Heading1"/>
        <w:jc w:val="both"/>
      </w:pPr>
      <w:r w:rsidRPr="006E13D1">
        <w:t>2</w:t>
      </w:r>
      <w:r w:rsidRPr="006E13D1">
        <w:tab/>
      </w:r>
      <w:r w:rsidR="00AD25AE">
        <w:t>Discussion</w:t>
      </w:r>
    </w:p>
    <w:p w14:paraId="29B43D6D" w14:textId="72AC8F42" w:rsidR="00552665" w:rsidRDefault="00C82AC3" w:rsidP="00552665">
      <w:pPr>
        <w:pStyle w:val="Heading2"/>
        <w:jc w:val="both"/>
      </w:pPr>
      <w:r>
        <w:t>2.1</w:t>
      </w:r>
      <w:r>
        <w:tab/>
      </w:r>
      <w:r w:rsidR="00B61188">
        <w:t>Background</w:t>
      </w:r>
    </w:p>
    <w:p w14:paraId="78DE6AEF" w14:textId="3852C555" w:rsidR="00B61188" w:rsidRDefault="00755192" w:rsidP="00617878">
      <w:pPr>
        <w:jc w:val="both"/>
      </w:pPr>
      <w:r>
        <w:t xml:space="preserve">The issue has been discussed via offline thread at RAN2#128 (summary in </w:t>
      </w:r>
      <w:r>
        <w:fldChar w:fldCharType="begin"/>
      </w:r>
      <w:r>
        <w:instrText xml:space="preserve"> REF _Ref188876719 \r \h </w:instrText>
      </w:r>
      <w:r w:rsidR="003566D4">
        <w:instrText xml:space="preserve"> \* MERGEFORMAT </w:instrText>
      </w:r>
      <w:r>
        <w:fldChar w:fldCharType="separate"/>
      </w:r>
      <w:r w:rsidR="00523AB8">
        <w:t>[2]</w:t>
      </w:r>
      <w:r>
        <w:fldChar w:fldCharType="end"/>
      </w:r>
      <w:r>
        <w:t>)</w:t>
      </w:r>
      <w:r w:rsidR="001D5E24">
        <w:t xml:space="preserve"> and three options have been listed</w:t>
      </w:r>
      <w:r w:rsidR="004B59CE">
        <w:t xml:space="preserve"> there:</w:t>
      </w:r>
    </w:p>
    <w:p w14:paraId="225942C6" w14:textId="4D8AF1B9" w:rsidR="004B59CE" w:rsidRDefault="004B59CE" w:rsidP="00617878">
      <w:pPr>
        <w:pStyle w:val="ListParagraph"/>
        <w:numPr>
          <w:ilvl w:val="0"/>
          <w:numId w:val="36"/>
        </w:numPr>
        <w:jc w:val="both"/>
      </w:pPr>
      <w:r>
        <w:t>Option 1: shifted cell timing</w:t>
      </w:r>
    </w:p>
    <w:p w14:paraId="4631A08B" w14:textId="10DDD7CB" w:rsidR="004B59CE" w:rsidRDefault="004B59CE" w:rsidP="00617878">
      <w:pPr>
        <w:pStyle w:val="ListParagraph"/>
        <w:numPr>
          <w:ilvl w:val="0"/>
          <w:numId w:val="36"/>
        </w:numPr>
        <w:jc w:val="both"/>
      </w:pPr>
      <w:r>
        <w:t>Option 2: shifted SSB pattern</w:t>
      </w:r>
    </w:p>
    <w:p w14:paraId="50EBDB3D" w14:textId="726ED0DC" w:rsidR="004B59CE" w:rsidRPr="00B61188" w:rsidRDefault="004B59CE" w:rsidP="00617878">
      <w:pPr>
        <w:pStyle w:val="ListParagraph"/>
        <w:numPr>
          <w:ilvl w:val="0"/>
          <w:numId w:val="36"/>
        </w:numPr>
        <w:jc w:val="both"/>
      </w:pPr>
      <w:r>
        <w:t>Option 3: temporarily shifted SSB pattern</w:t>
      </w:r>
    </w:p>
    <w:p w14:paraId="6CE2888D" w14:textId="77777777" w:rsidR="0036768F" w:rsidRDefault="009255A7" w:rsidP="00617878">
      <w:pPr>
        <w:jc w:val="both"/>
      </w:pPr>
      <w:r w:rsidRPr="009255A7">
        <w:t xml:space="preserve">Companies in RAN2 were not in favour of Option 1 and preferred to further consider Option 2 or Option 3. </w:t>
      </w:r>
      <w:r w:rsidR="008220C5">
        <w:t xml:space="preserve">However, there were also concerns regarding Option 3, as it may potentially result in the UE having to reacquire the DL synchronization at the </w:t>
      </w:r>
      <w:r w:rsidR="008220C5" w:rsidRPr="00796D99">
        <w:rPr>
          <w:i/>
          <w:iCs/>
        </w:rPr>
        <w:t>t-Service</w:t>
      </w:r>
      <w:r w:rsidR="008220C5">
        <w:t>.</w:t>
      </w:r>
      <w:r w:rsidR="00AE2F83">
        <w:t xml:space="preserve"> Thus, the LS to RAN1 and RAN4 has been agreed </w:t>
      </w:r>
      <w:r w:rsidR="00105AF6">
        <w:t xml:space="preserve">in </w:t>
      </w:r>
      <w:r w:rsidR="00105AF6">
        <w:fldChar w:fldCharType="begin"/>
      </w:r>
      <w:r w:rsidR="00105AF6">
        <w:instrText xml:space="preserve"> REF _Ref188879278 \r \h </w:instrText>
      </w:r>
      <w:r w:rsidR="003566D4">
        <w:instrText xml:space="preserve"> \* MERGEFORMAT </w:instrText>
      </w:r>
      <w:r w:rsidR="00105AF6">
        <w:fldChar w:fldCharType="separate"/>
      </w:r>
      <w:r w:rsidR="00105AF6">
        <w:t>[3]</w:t>
      </w:r>
      <w:r w:rsidR="00105AF6">
        <w:fldChar w:fldCharType="end"/>
      </w:r>
      <w:r w:rsidR="0036768F">
        <w:t xml:space="preserve"> to confirm whether indeed Option 3 will result in the necessity to obtain DL synchronization once again.</w:t>
      </w:r>
      <w:r w:rsidR="00105AF6">
        <w:t xml:space="preserve"> </w:t>
      </w:r>
    </w:p>
    <w:p w14:paraId="3CDB8E72" w14:textId="6D552309" w:rsidR="0023125D" w:rsidRDefault="008220C5" w:rsidP="00617878">
      <w:pPr>
        <w:jc w:val="both"/>
      </w:pPr>
      <w:r>
        <w:t>Eventually the following was agreed</w:t>
      </w:r>
      <w:r w:rsidR="0079403D">
        <w:t xml:space="preserve"> at RAN2#128</w:t>
      </w:r>
      <w:r>
        <w:t xml:space="preserve"> </w:t>
      </w:r>
      <w:r>
        <w:fldChar w:fldCharType="begin"/>
      </w:r>
      <w:r>
        <w:instrText xml:space="preserve"> REF _Ref187145446 \r \h </w:instrText>
      </w:r>
      <w:r w:rsidR="003566D4">
        <w:instrText xml:space="preserve"> \* MERGEFORMAT </w:instrText>
      </w:r>
      <w:r>
        <w:fldChar w:fldCharType="separate"/>
      </w:r>
      <w:r>
        <w:t>[1]</w:t>
      </w:r>
      <w:r>
        <w:fldChar w:fldCharType="end"/>
      </w:r>
      <w: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105AF6" w14:paraId="1E4753CC" w14:textId="77777777" w:rsidTr="00105AF6">
        <w:tc>
          <w:tcPr>
            <w:tcW w:w="9631" w:type="dxa"/>
          </w:tcPr>
          <w:p w14:paraId="6E3C66F9" w14:textId="26B6BF9F" w:rsidR="00105AF6" w:rsidRDefault="00105AF6" w:rsidP="00617878">
            <w:pPr>
              <w:pStyle w:val="ListParagraph"/>
              <w:numPr>
                <w:ilvl w:val="0"/>
                <w:numId w:val="37"/>
              </w:numPr>
              <w:jc w:val="both"/>
            </w:pPr>
            <w:r w:rsidRPr="00105AF6">
              <w:t>Send a LS to RAN1/RAN4 on the feasibility of option 3. RAN2 will work on solution 2b or solution 3 depending on the LS response</w:t>
            </w:r>
          </w:p>
        </w:tc>
      </w:tr>
    </w:tbl>
    <w:p w14:paraId="20B0EE61" w14:textId="2E229142" w:rsidR="0036768F" w:rsidRDefault="00154DB4" w:rsidP="00617878">
      <w:pPr>
        <w:jc w:val="both"/>
      </w:pPr>
      <w:r>
        <w:br/>
      </w:r>
      <w:r w:rsidR="0036768F">
        <w:t>Solution 2b is a subset of Option 2, wherein the SMTC is adjusted autonomously by the UE</w:t>
      </w:r>
      <w:r w:rsidR="00617878">
        <w:t xml:space="preserve">, as explained in </w:t>
      </w:r>
      <w:r w:rsidR="00617878">
        <w:fldChar w:fldCharType="begin"/>
      </w:r>
      <w:r w:rsidR="00617878">
        <w:instrText xml:space="preserve"> REF _Ref188876719 \r \h  \* MERGEFORMAT </w:instrText>
      </w:r>
      <w:r w:rsidR="00617878">
        <w:fldChar w:fldCharType="separate"/>
      </w:r>
      <w:r w:rsidR="00617878">
        <w:t>[2]</w:t>
      </w:r>
      <w:r w:rsidR="00617878">
        <w:fldChar w:fldCharType="end"/>
      </w:r>
      <w:r w:rsidR="0036768F">
        <w:t>.</w:t>
      </w:r>
    </w:p>
    <w:p w14:paraId="609148B9" w14:textId="05840F58" w:rsidR="00105AF6" w:rsidRPr="009255A7" w:rsidRDefault="0036768F" w:rsidP="00617878">
      <w:pPr>
        <w:jc w:val="both"/>
      </w:pPr>
      <w:r>
        <w:t>While awaiting the LS response from RAN1 and RAN4, we analyse these three options in the next subsection of this paper.</w:t>
      </w:r>
    </w:p>
    <w:p w14:paraId="70D37F2C" w14:textId="2F0C6B5C" w:rsidR="00F4249E" w:rsidRDefault="00F4249E">
      <w:pPr>
        <w:pStyle w:val="Heading2"/>
      </w:pPr>
      <w:r>
        <w:t xml:space="preserve">2.2 </w:t>
      </w:r>
      <w:r w:rsidR="006818EF">
        <w:tab/>
      </w:r>
      <w:r>
        <w:t>Analysis of the Options</w:t>
      </w:r>
      <w:r w:rsidR="0099421E">
        <w:t xml:space="preserve"> listed in </w:t>
      </w:r>
      <w:r w:rsidR="0099421E" w:rsidRPr="0099421E">
        <w:t>R2-2410971</w:t>
      </w:r>
    </w:p>
    <w:p w14:paraId="2E168833" w14:textId="2A92C553" w:rsidR="00607D8B" w:rsidRDefault="001542A2" w:rsidP="00617878">
      <w:pPr>
        <w:jc w:val="both"/>
      </w:pPr>
      <w:r>
        <w:t xml:space="preserve">During the discussion at RAN2#128 companies have rejected Option 1 </w:t>
      </w:r>
      <w:r>
        <w:fldChar w:fldCharType="begin"/>
      </w:r>
      <w:r>
        <w:instrText xml:space="preserve"> REF _Ref187145446 \r \h </w:instrText>
      </w:r>
      <w:r w:rsidR="003566D4">
        <w:instrText xml:space="preserve"> \* MERGEFORMAT </w:instrText>
      </w:r>
      <w:r>
        <w:fldChar w:fldCharType="separate"/>
      </w:r>
      <w:r>
        <w:t>[1]</w:t>
      </w:r>
      <w:r>
        <w:fldChar w:fldCharType="end"/>
      </w:r>
      <w:r>
        <w:fldChar w:fldCharType="begin"/>
      </w:r>
      <w:r>
        <w:instrText xml:space="preserve"> REF _Ref188876719 \r \h </w:instrText>
      </w:r>
      <w:r w:rsidR="003566D4">
        <w:instrText xml:space="preserve"> \* MERGEFORMAT </w:instrText>
      </w:r>
      <w:r>
        <w:fldChar w:fldCharType="separate"/>
      </w:r>
      <w:r>
        <w:t>[2]</w:t>
      </w:r>
      <w:r>
        <w:fldChar w:fldCharType="end"/>
      </w:r>
      <w:r>
        <w:t xml:space="preserve">. There was a strong reluctance to change the entire cell’s timing. Thus other </w:t>
      </w:r>
      <w:r w:rsidR="0099421E">
        <w:t xml:space="preserve">two </w:t>
      </w:r>
      <w:r>
        <w:t>options were supported</w:t>
      </w:r>
      <w:r w:rsidR="0099421E">
        <w:t>/further considered</w:t>
      </w:r>
      <w:r>
        <w:t xml:space="preserve"> (as explained briefly in Introduction).</w:t>
      </w:r>
      <w:r w:rsidR="00746498">
        <w:t xml:space="preserve"> The problem with Option 2 and 3 is such that they </w:t>
      </w:r>
      <w:r w:rsidR="0099421E">
        <w:t xml:space="preserve">both </w:t>
      </w:r>
      <w:r w:rsidR="00746498">
        <w:t xml:space="preserve">assume individual SSBs may be shifted within the radio frame. However, according to the </w:t>
      </w:r>
      <w:r w:rsidR="00FF629C">
        <w:t>3GPP</w:t>
      </w:r>
      <w:r w:rsidR="0099421E">
        <w:t xml:space="preserve"> RAN1</w:t>
      </w:r>
      <w:r w:rsidR="00FF629C">
        <w:t xml:space="preserve"> specification</w:t>
      </w:r>
      <w:r w:rsidR="007D47B1">
        <w:t xml:space="preserve"> </w:t>
      </w:r>
      <w:r w:rsidR="007D47B1">
        <w:fldChar w:fldCharType="begin"/>
      </w:r>
      <w:r w:rsidR="007D47B1">
        <w:instrText xml:space="preserve"> REF _Ref188884460 \r \h </w:instrText>
      </w:r>
      <w:r w:rsidR="003566D4">
        <w:instrText xml:space="preserve"> \* MERGEFORMAT </w:instrText>
      </w:r>
      <w:r w:rsidR="007D47B1">
        <w:fldChar w:fldCharType="separate"/>
      </w:r>
      <w:r w:rsidR="007D47B1">
        <w:t>[4]</w:t>
      </w:r>
      <w:r w:rsidR="007D47B1">
        <w:fldChar w:fldCharType="end"/>
      </w:r>
      <w:r w:rsidR="007D47B1">
        <w:t>, SSBs within the radio frame have a pre-defined and hard-coded position on the time axis.</w:t>
      </w:r>
    </w:p>
    <w:p w14:paraId="30ECBD35" w14:textId="112E0AE2" w:rsidR="00607D8B" w:rsidRPr="00607D8B" w:rsidRDefault="00607D8B" w:rsidP="00796D99">
      <w:pPr>
        <w:jc w:val="both"/>
        <w:rPr>
          <w:b/>
          <w:bCs/>
        </w:rPr>
      </w:pPr>
      <w:r w:rsidRPr="00607D8B">
        <w:rPr>
          <w:b/>
          <w:bCs/>
        </w:rPr>
        <w:t>Observation</w:t>
      </w:r>
      <w:r w:rsidR="00C52E79">
        <w:rPr>
          <w:b/>
          <w:bCs/>
        </w:rPr>
        <w:t xml:space="preserve"> 1</w:t>
      </w:r>
      <w:r w:rsidRPr="00607D8B">
        <w:rPr>
          <w:b/>
          <w:bCs/>
        </w:rPr>
        <w:t>: SSBs within the radio frame have a fixed position, as per TS 38.213</w:t>
      </w:r>
      <w:r w:rsidR="00DE7917">
        <w:rPr>
          <w:b/>
          <w:bCs/>
        </w:rPr>
        <w:t xml:space="preserve"> definition</w:t>
      </w:r>
      <w:r w:rsidRPr="00607D8B">
        <w:rPr>
          <w:b/>
          <w:bCs/>
        </w:rPr>
        <w:t>.</w:t>
      </w:r>
    </w:p>
    <w:p w14:paraId="7FF2B458" w14:textId="77777777" w:rsidR="00607D8B" w:rsidRDefault="007D47B1" w:rsidP="00796D99">
      <w:pPr>
        <w:jc w:val="both"/>
      </w:pPr>
      <w:r>
        <w:t xml:space="preserve">As a result, </w:t>
      </w:r>
      <w:r w:rsidR="00607D8B">
        <w:t>O</w:t>
      </w:r>
      <w:r>
        <w:t>ption</w:t>
      </w:r>
      <w:r w:rsidR="00607D8B">
        <w:t>s</w:t>
      </w:r>
      <w:r>
        <w:t xml:space="preserve"> 2 and 3 are currently not doable when considering the existing 3GPP framework.</w:t>
      </w:r>
    </w:p>
    <w:p w14:paraId="36DE1601" w14:textId="73B02471" w:rsidR="00F4249E" w:rsidRDefault="00607D8B" w:rsidP="00617878">
      <w:pPr>
        <w:jc w:val="both"/>
        <w:rPr>
          <w:b/>
          <w:bCs/>
        </w:rPr>
      </w:pPr>
      <w:r w:rsidRPr="00607D8B">
        <w:rPr>
          <w:b/>
          <w:bCs/>
        </w:rPr>
        <w:t>Observation</w:t>
      </w:r>
      <w:r w:rsidR="00C52E79">
        <w:rPr>
          <w:b/>
          <w:bCs/>
        </w:rPr>
        <w:t xml:space="preserve"> 2</w:t>
      </w:r>
      <w:r w:rsidRPr="00607D8B">
        <w:rPr>
          <w:b/>
          <w:bCs/>
        </w:rPr>
        <w:t>: Option 2 and Option 3 listed in R2-2410971 are not feasible.</w:t>
      </w:r>
    </w:p>
    <w:p w14:paraId="0887B968" w14:textId="444FF854" w:rsidR="00DE7917" w:rsidRPr="00084450" w:rsidRDefault="00B24468" w:rsidP="00B24468">
      <w:r>
        <w:lastRenderedPageBreak/>
        <w:t xml:space="preserve">Thus, </w:t>
      </w:r>
      <w:r w:rsidR="00414B12">
        <w:t xml:space="preserve">it seems none of the options </w:t>
      </w:r>
      <w:r w:rsidR="005A0628">
        <w:t xml:space="preserve">outlined in </w:t>
      </w:r>
      <w:r w:rsidR="005A0628">
        <w:fldChar w:fldCharType="begin"/>
      </w:r>
      <w:r w:rsidR="005A0628">
        <w:instrText xml:space="preserve"> REF _Ref188876719 \r \h </w:instrText>
      </w:r>
      <w:r w:rsidR="005A0628">
        <w:fldChar w:fldCharType="separate"/>
      </w:r>
      <w:r w:rsidR="005A0628">
        <w:t>[2]</w:t>
      </w:r>
      <w:r w:rsidR="005A0628">
        <w:fldChar w:fldCharType="end"/>
      </w:r>
      <w:r w:rsidR="005A0628">
        <w:t xml:space="preserve"> can be directly used to address the </w:t>
      </w:r>
      <w:r w:rsidR="00C81C2B">
        <w:t>SSB overlapping issue for soft satellite switching with resynchronization</w:t>
      </w:r>
      <w:r w:rsidR="005A0628">
        <w:t>.</w:t>
      </w:r>
    </w:p>
    <w:p w14:paraId="7C62AA37" w14:textId="6AEE0B21" w:rsidR="006818EF" w:rsidRDefault="006818EF">
      <w:pPr>
        <w:pStyle w:val="Heading2"/>
      </w:pPr>
      <w:r>
        <w:t>2.3</w:t>
      </w:r>
      <w:r>
        <w:tab/>
        <w:t>Use of NCD-SSBs</w:t>
      </w:r>
      <w:r w:rsidR="00607D8B">
        <w:t xml:space="preserve"> during t-</w:t>
      </w:r>
      <w:proofErr w:type="spellStart"/>
      <w:r w:rsidR="00607D8B">
        <w:t>ServiceStart</w:t>
      </w:r>
      <w:proofErr w:type="spellEnd"/>
      <w:r w:rsidR="00607D8B">
        <w:t xml:space="preserve"> to t-Service period</w:t>
      </w:r>
    </w:p>
    <w:p w14:paraId="315E8C5D" w14:textId="4772E74E" w:rsidR="00C52E79" w:rsidRDefault="0039216D" w:rsidP="00C36122">
      <w:pPr>
        <w:jc w:val="both"/>
      </w:pPr>
      <w:r>
        <w:t xml:space="preserve">If the issue identified in </w:t>
      </w:r>
      <w:r>
        <w:fldChar w:fldCharType="begin"/>
      </w:r>
      <w:r>
        <w:instrText xml:space="preserve"> REF _Ref188876719 \r \h </w:instrText>
      </w:r>
      <w:r w:rsidR="00C36122">
        <w:instrText xml:space="preserve"> \* MERGEFORMAT </w:instrText>
      </w:r>
      <w:r>
        <w:fldChar w:fldCharType="separate"/>
      </w:r>
      <w:r>
        <w:t>[2]</w:t>
      </w:r>
      <w:r>
        <w:fldChar w:fldCharType="end"/>
      </w:r>
      <w:r>
        <w:t xml:space="preserve"> for soft-satellite switching is to be resolved</w:t>
      </w:r>
      <w:r w:rsidR="00084450">
        <w:t xml:space="preserve"> without significantly impacting the legacy specification, then none of the Options considered can be implemented</w:t>
      </w:r>
      <w:r w:rsidR="00C81C2B">
        <w:t>, as indicated in section 2.2</w:t>
      </w:r>
      <w:r w:rsidR="00084450">
        <w:t xml:space="preserve">. </w:t>
      </w:r>
      <w:r w:rsidR="000045DF">
        <w:t>W</w:t>
      </w:r>
      <w:r w:rsidR="00084450">
        <w:t>e propose an alternative approach which takes advantage of the Non-Cell Defining (NCD) SSBs.</w:t>
      </w:r>
      <w:r w:rsidR="00C36122">
        <w:t xml:space="preserve"> As a brief reminder, NCD-SSBs are capable of providing DL synchronization but these are not associated with RMSI (Remaining Minimum System Information, including SIB1). The main purpose of NCD-SSBs was to serve in bandwidth parts (BWPs) which </w:t>
      </w:r>
      <w:r w:rsidR="00C52E79">
        <w:t>do no comprise regular SSBs and help</w:t>
      </w:r>
      <w:r w:rsidR="007C2E40">
        <w:t xml:space="preserve"> e.g.</w:t>
      </w:r>
      <w:r w:rsidR="00C52E79">
        <w:t xml:space="preserve"> the </w:t>
      </w:r>
      <w:proofErr w:type="spellStart"/>
      <w:r w:rsidR="00C52E79">
        <w:t>RedCap</w:t>
      </w:r>
      <w:proofErr w:type="spellEnd"/>
      <w:r w:rsidR="00C52E79">
        <w:t xml:space="preserve"> UEs to obtain/maintain connectivity.</w:t>
      </w:r>
    </w:p>
    <w:p w14:paraId="704A9B95" w14:textId="041074CE" w:rsidR="00C52E79" w:rsidRPr="00C52E79" w:rsidRDefault="00C52E79" w:rsidP="00C36122">
      <w:pPr>
        <w:jc w:val="both"/>
        <w:rPr>
          <w:b/>
          <w:bCs/>
        </w:rPr>
      </w:pPr>
      <w:r w:rsidRPr="00C52E79">
        <w:rPr>
          <w:b/>
          <w:bCs/>
        </w:rPr>
        <w:t>Observation 3:</w:t>
      </w:r>
      <w:r w:rsidR="00962F53">
        <w:rPr>
          <w:b/>
          <w:bCs/>
        </w:rPr>
        <w:t xml:space="preserve"> NCD-SSBs are capable of providing DL synchronization but are not associated with RMSI.</w:t>
      </w:r>
    </w:p>
    <w:p w14:paraId="1F375D76" w14:textId="78CF1179" w:rsidR="00962F53" w:rsidRDefault="00962F53" w:rsidP="00C36122">
      <w:pPr>
        <w:jc w:val="both"/>
      </w:pPr>
      <w:r>
        <w:t xml:space="preserve">It is worth noting that NCD-SSBs </w:t>
      </w:r>
      <w:r w:rsidR="00FD79BE">
        <w:t>are configurable by the NW in the orthogonal resources to those resources that are used for the transmission of regular SSBs.</w:t>
      </w:r>
      <w:r w:rsidR="0033791F">
        <w:t xml:space="preserve"> The position of NCD-SSBs within the radio frame does not have to be fixed.</w:t>
      </w:r>
    </w:p>
    <w:p w14:paraId="4E24CF50" w14:textId="6C85BF76" w:rsidR="00FD79BE" w:rsidRDefault="00FD79BE" w:rsidP="00C36122">
      <w:pPr>
        <w:jc w:val="both"/>
        <w:rPr>
          <w:b/>
          <w:bCs/>
        </w:rPr>
      </w:pPr>
      <w:r w:rsidRPr="000830AE">
        <w:rPr>
          <w:b/>
          <w:bCs/>
        </w:rPr>
        <w:t xml:space="preserve">Observation 4: </w:t>
      </w:r>
      <w:r w:rsidR="000830AE" w:rsidRPr="000830AE">
        <w:rPr>
          <w:b/>
          <w:bCs/>
        </w:rPr>
        <w:t>NCD-SSBs are configurable by the NW in the orthogonal resources to those resources that are used for the transmission of regular SSBs.</w:t>
      </w:r>
    </w:p>
    <w:p w14:paraId="3BD5BCAB" w14:textId="68BE136C" w:rsidR="0033791F" w:rsidRPr="0033791F" w:rsidRDefault="0033791F" w:rsidP="00C36122">
      <w:pPr>
        <w:jc w:val="both"/>
        <w:rPr>
          <w:b/>
          <w:bCs/>
        </w:rPr>
      </w:pPr>
      <w:r w:rsidRPr="0033791F">
        <w:rPr>
          <w:b/>
          <w:bCs/>
        </w:rPr>
        <w:t xml:space="preserve">Observation 5: </w:t>
      </w:r>
      <w:r w:rsidRPr="00796D99">
        <w:rPr>
          <w:b/>
          <w:bCs/>
        </w:rPr>
        <w:t>The position of NCD-SSBs within the radio frame does not have to be fixed.</w:t>
      </w:r>
    </w:p>
    <w:p w14:paraId="52D55543" w14:textId="77CE34B6" w:rsidR="00F777F4" w:rsidRDefault="000830AE" w:rsidP="00C36122">
      <w:pPr>
        <w:jc w:val="both"/>
      </w:pPr>
      <w:r>
        <w:t xml:space="preserve">As the result of the abovementioned benefits of NCD-SSBs, we suggest to resolve </w:t>
      </w:r>
      <w:r w:rsidR="00F777F4">
        <w:t>the SSB timing issue for soft-satellite switching with resynchronization by using NCD-SSBs during the time period (</w:t>
      </w:r>
      <w:r w:rsidR="00F777F4" w:rsidRPr="00796D99">
        <w:rPr>
          <w:i/>
          <w:iCs/>
        </w:rPr>
        <w:t>t-</w:t>
      </w:r>
      <w:proofErr w:type="spellStart"/>
      <w:r w:rsidR="00F777F4" w:rsidRPr="00796D99">
        <w:rPr>
          <w:i/>
          <w:iCs/>
        </w:rPr>
        <w:t>ServiceStart</w:t>
      </w:r>
      <w:proofErr w:type="spellEnd"/>
      <w:r w:rsidR="00F777F4">
        <w:t>,</w:t>
      </w:r>
      <w:r w:rsidR="00F777F4" w:rsidRPr="00F777F4">
        <w:t xml:space="preserve"> </w:t>
      </w:r>
      <w:r w:rsidR="00F777F4" w:rsidRPr="00796D99">
        <w:rPr>
          <w:i/>
          <w:iCs/>
        </w:rPr>
        <w:t>t-Service</w:t>
      </w:r>
      <w:r w:rsidR="00F777F4">
        <w:t xml:space="preserve">). The </w:t>
      </w:r>
      <w:r w:rsidR="0033791F">
        <w:t xml:space="preserve">high-level </w:t>
      </w:r>
      <w:r w:rsidR="00F777F4">
        <w:t xml:space="preserve">sequence of actions could be as follows: </w:t>
      </w:r>
    </w:p>
    <w:p w14:paraId="5F18CA15" w14:textId="3D4A3F08" w:rsidR="00F777F4" w:rsidRDefault="00F777F4" w:rsidP="00F777F4">
      <w:pPr>
        <w:pStyle w:val="ListParagraph"/>
        <w:numPr>
          <w:ilvl w:val="0"/>
          <w:numId w:val="38"/>
        </w:numPr>
        <w:jc w:val="both"/>
      </w:pPr>
      <w:r>
        <w:t xml:space="preserve">After </w:t>
      </w:r>
      <w:r w:rsidRPr="00796D99">
        <w:rPr>
          <w:i/>
          <w:iCs/>
        </w:rPr>
        <w:t>t-</w:t>
      </w:r>
      <w:proofErr w:type="spellStart"/>
      <w:r w:rsidRPr="00796D99">
        <w:rPr>
          <w:i/>
          <w:iCs/>
        </w:rPr>
        <w:t>ServiceStart</w:t>
      </w:r>
      <w:proofErr w:type="spellEnd"/>
      <w:r>
        <w:t xml:space="preserve"> the target satellite will start broadcasting NCD-SSBs. There is no transmission of the regular SSBs from the target satellite during that period. </w:t>
      </w:r>
      <w:r w:rsidR="00C32E7D">
        <w:t>Source satellite continues transmitting regular SSBs between the time period (</w:t>
      </w:r>
      <w:r w:rsidR="00C32E7D" w:rsidRPr="00FC2ACD">
        <w:rPr>
          <w:i/>
          <w:iCs/>
        </w:rPr>
        <w:t>t-</w:t>
      </w:r>
      <w:proofErr w:type="spellStart"/>
      <w:r w:rsidR="00C32E7D" w:rsidRPr="00FC2ACD">
        <w:rPr>
          <w:i/>
          <w:iCs/>
        </w:rPr>
        <w:t>ServiceStart</w:t>
      </w:r>
      <w:proofErr w:type="spellEnd"/>
      <w:r w:rsidR="00C32E7D">
        <w:t>,</w:t>
      </w:r>
      <w:r w:rsidR="00C32E7D" w:rsidRPr="00F777F4">
        <w:t xml:space="preserve"> </w:t>
      </w:r>
      <w:r w:rsidR="00C32E7D" w:rsidRPr="00FC2ACD">
        <w:rPr>
          <w:i/>
          <w:iCs/>
        </w:rPr>
        <w:t>t-Service</w:t>
      </w:r>
      <w:r w:rsidR="00C32E7D">
        <w:t>).</w:t>
      </w:r>
    </w:p>
    <w:p w14:paraId="00A584A3" w14:textId="1E2076AD" w:rsidR="00F777F4" w:rsidRDefault="00E37FD5" w:rsidP="00F777F4">
      <w:pPr>
        <w:pStyle w:val="ListParagraph"/>
        <w:numPr>
          <w:ilvl w:val="0"/>
          <w:numId w:val="38"/>
        </w:numPr>
        <w:jc w:val="both"/>
      </w:pPr>
      <w:r>
        <w:t>During the time window (</w:t>
      </w:r>
      <w:r w:rsidRPr="00FC2ACD">
        <w:rPr>
          <w:i/>
          <w:iCs/>
        </w:rPr>
        <w:t>t-</w:t>
      </w:r>
      <w:proofErr w:type="spellStart"/>
      <w:r w:rsidRPr="00FC2ACD">
        <w:rPr>
          <w:i/>
          <w:iCs/>
        </w:rPr>
        <w:t>ServiceStart</w:t>
      </w:r>
      <w:proofErr w:type="spellEnd"/>
      <w:r>
        <w:t>,</w:t>
      </w:r>
      <w:r w:rsidRPr="00F777F4">
        <w:t xml:space="preserve"> </w:t>
      </w:r>
      <w:r w:rsidRPr="00FC2ACD">
        <w:rPr>
          <w:i/>
          <w:iCs/>
        </w:rPr>
        <w:t>t-Service</w:t>
      </w:r>
      <w:r>
        <w:t>) t</w:t>
      </w:r>
      <w:r w:rsidR="00F777F4">
        <w:t xml:space="preserve">he UE acquires synchronization with the target satellite using NCD-SSBs. </w:t>
      </w:r>
    </w:p>
    <w:p w14:paraId="4C29B201" w14:textId="1CF66B23" w:rsidR="006818EF" w:rsidRDefault="00F777F4" w:rsidP="00F777F4">
      <w:pPr>
        <w:pStyle w:val="ListParagraph"/>
        <w:numPr>
          <w:ilvl w:val="0"/>
          <w:numId w:val="38"/>
        </w:numPr>
        <w:jc w:val="both"/>
      </w:pPr>
      <w:r>
        <w:t xml:space="preserve">At time </w:t>
      </w:r>
      <w:r w:rsidRPr="00796D99">
        <w:rPr>
          <w:i/>
          <w:iCs/>
        </w:rPr>
        <w:t>t-Service</w:t>
      </w:r>
      <w:r>
        <w:t xml:space="preserve"> the source satellite stops broadcasting SSBs and covering that area. Target satellite stops the transmission of NCD-SSBs and switches to regular (cell-defining) SSB transmission.</w:t>
      </w:r>
      <w:r w:rsidR="00E37FD5">
        <w:t xml:space="preserve"> UE does not have to reacquire the DL synchronization with the target satellite.</w:t>
      </w:r>
    </w:p>
    <w:p w14:paraId="732EEB27" w14:textId="58F00F12" w:rsidR="00F777F4" w:rsidRPr="00A53205" w:rsidRDefault="00A53205" w:rsidP="00F777F4">
      <w:pPr>
        <w:jc w:val="both"/>
        <w:rPr>
          <w:b/>
          <w:bCs/>
        </w:rPr>
      </w:pPr>
      <w:r w:rsidRPr="00A53205">
        <w:rPr>
          <w:b/>
          <w:bCs/>
        </w:rPr>
        <w:t>Proposal 1: RAN2 to consider relying on NCD-SSBs to mitigate the SSB overlapping issue for soft-satellite switching with resynchronization.</w:t>
      </w:r>
    </w:p>
    <w:p w14:paraId="7F17FDE8" w14:textId="5E758E6E" w:rsidR="00A53205" w:rsidRDefault="00685693" w:rsidP="00F777F4">
      <w:pPr>
        <w:jc w:val="both"/>
      </w:pPr>
      <w:r>
        <w:t xml:space="preserve">If the scheme </w:t>
      </w:r>
      <w:r w:rsidR="00B9561B">
        <w:t xml:space="preserve">described </w:t>
      </w:r>
      <w:r>
        <w:t>in Proposal 1 is to be operational then System Information</w:t>
      </w:r>
      <w:r w:rsidR="00B9561B">
        <w:t xml:space="preserve"> Block (SIB)</w:t>
      </w:r>
      <w:r>
        <w:t xml:space="preserve"> should convey the details regarding the temporary configuration of NCD-SSBs. Most logically this shall be included in </w:t>
      </w:r>
      <w:proofErr w:type="spellStart"/>
      <w:r w:rsidRPr="00685693">
        <w:rPr>
          <w:i/>
          <w:iCs/>
        </w:rPr>
        <w:t>SatSwitchWithReSync</w:t>
      </w:r>
      <w:proofErr w:type="spellEnd"/>
      <w:r>
        <w:t xml:space="preserve"> IE</w:t>
      </w:r>
      <w:r w:rsidR="00B9561B">
        <w:t xml:space="preserve"> within SIB19</w:t>
      </w:r>
      <w:r>
        <w:t>.</w:t>
      </w:r>
    </w:p>
    <w:p w14:paraId="3BFE14AD" w14:textId="76853B55" w:rsidR="00685693" w:rsidRPr="00685693" w:rsidRDefault="00685693" w:rsidP="00F777F4">
      <w:pPr>
        <w:jc w:val="both"/>
        <w:rPr>
          <w:b/>
          <w:bCs/>
        </w:rPr>
      </w:pPr>
      <w:r w:rsidRPr="00685693">
        <w:rPr>
          <w:b/>
          <w:bCs/>
        </w:rPr>
        <w:t xml:space="preserve">Proposal 2: RAN2 considers extending </w:t>
      </w:r>
      <w:proofErr w:type="spellStart"/>
      <w:r w:rsidRPr="00685693">
        <w:rPr>
          <w:b/>
          <w:bCs/>
          <w:i/>
          <w:iCs/>
        </w:rPr>
        <w:t>SatSwitchWithReSync</w:t>
      </w:r>
      <w:proofErr w:type="spellEnd"/>
      <w:r w:rsidRPr="00685693">
        <w:rPr>
          <w:b/>
          <w:bCs/>
        </w:rPr>
        <w:t xml:space="preserve"> in SIB19 by including NCD-SSB configuration which would be valid from </w:t>
      </w:r>
      <w:r w:rsidRPr="00796D99">
        <w:rPr>
          <w:b/>
          <w:bCs/>
          <w:i/>
          <w:iCs/>
        </w:rPr>
        <w:t>t-</w:t>
      </w:r>
      <w:proofErr w:type="spellStart"/>
      <w:r w:rsidRPr="00796D99">
        <w:rPr>
          <w:b/>
          <w:bCs/>
          <w:i/>
          <w:iCs/>
        </w:rPr>
        <w:t>ServiceStart</w:t>
      </w:r>
      <w:proofErr w:type="spellEnd"/>
      <w:r w:rsidRPr="00685693">
        <w:rPr>
          <w:b/>
          <w:bCs/>
        </w:rPr>
        <w:t xml:space="preserve"> to </w:t>
      </w:r>
      <w:r w:rsidRPr="00796D99">
        <w:rPr>
          <w:b/>
          <w:bCs/>
          <w:i/>
          <w:iCs/>
        </w:rPr>
        <w:t>t-Service</w:t>
      </w:r>
      <w:r w:rsidRPr="00685693">
        <w:rPr>
          <w:b/>
          <w:bCs/>
        </w:rPr>
        <w:t>.</w:t>
      </w:r>
    </w:p>
    <w:p w14:paraId="05C90D14" w14:textId="5EE60C04" w:rsidR="00685693" w:rsidRDefault="00685693" w:rsidP="00F777F4">
      <w:pPr>
        <w:jc w:val="both"/>
      </w:pPr>
      <w:r>
        <w:t>Obviously, the final decision</w:t>
      </w:r>
      <w:r w:rsidR="00B9561B">
        <w:t xml:space="preserve"> taken </w:t>
      </w:r>
      <w:r w:rsidR="00661C29">
        <w:t>by</w:t>
      </w:r>
      <w:r w:rsidR="00B9561B">
        <w:t xml:space="preserve"> RAN2</w:t>
      </w:r>
      <w:r>
        <w:t xml:space="preserve"> should be also subject to RAN1 and RAN4</w:t>
      </w:r>
      <w:r w:rsidR="00B9561B">
        <w:t xml:space="preserve"> feedback. Thus, we are fine to postpone the </w:t>
      </w:r>
      <w:r w:rsidR="003732B2">
        <w:t xml:space="preserve">ultimate </w:t>
      </w:r>
      <w:r w:rsidR="00661C29">
        <w:t>resolution to the next meeting (i.e. RAN2#129bis) when the response LSs from RAN1 and RAN4 are expected.</w:t>
      </w:r>
    </w:p>
    <w:p w14:paraId="6FE960B0" w14:textId="3A67F189" w:rsidR="00685693" w:rsidRPr="00685693" w:rsidRDefault="00685693" w:rsidP="00F777F4">
      <w:pPr>
        <w:jc w:val="both"/>
        <w:rPr>
          <w:b/>
          <w:bCs/>
        </w:rPr>
      </w:pPr>
      <w:r w:rsidRPr="00685693">
        <w:rPr>
          <w:b/>
          <w:bCs/>
        </w:rPr>
        <w:t xml:space="preserve">Proposal 3: RAN2 may take the </w:t>
      </w:r>
      <w:r w:rsidR="007241EE">
        <w:rPr>
          <w:b/>
          <w:bCs/>
        </w:rPr>
        <w:t>ultimate</w:t>
      </w:r>
      <w:r w:rsidRPr="00685693">
        <w:rPr>
          <w:b/>
          <w:bCs/>
        </w:rPr>
        <w:t xml:space="preserve"> decision once the responses from RAN1 and RAN4 are received</w:t>
      </w:r>
      <w:r w:rsidR="007241EE">
        <w:rPr>
          <w:b/>
          <w:bCs/>
        </w:rPr>
        <w:t xml:space="preserve"> (</w:t>
      </w:r>
      <w:r w:rsidR="006A2C4F">
        <w:rPr>
          <w:b/>
          <w:bCs/>
        </w:rPr>
        <w:t>i.e. at RAN2#129bis)</w:t>
      </w:r>
      <w:r w:rsidRPr="00685693">
        <w:rPr>
          <w:b/>
          <w:bCs/>
        </w:rPr>
        <w:t xml:space="preserve">. </w:t>
      </w:r>
    </w:p>
    <w:p w14:paraId="69B7B8E6" w14:textId="69E07FC9" w:rsidR="009339CB" w:rsidRPr="006E13D1" w:rsidRDefault="005A13AB" w:rsidP="00531EC4">
      <w:pPr>
        <w:pStyle w:val="Heading1"/>
        <w:jc w:val="both"/>
      </w:pPr>
      <w:r>
        <w:t>3</w:t>
      </w:r>
      <w:r w:rsidR="009339CB" w:rsidRPr="006E13D1">
        <w:tab/>
      </w:r>
      <w:r w:rsidR="009339CB">
        <w:t>Conclusion</w:t>
      </w:r>
    </w:p>
    <w:p w14:paraId="6E24B0F4" w14:textId="552EF491" w:rsidR="009339CB" w:rsidRDefault="009339CB" w:rsidP="00531EC4">
      <w:pPr>
        <w:jc w:val="both"/>
      </w:pPr>
      <w:r>
        <w:t>This document has made the following observations:</w:t>
      </w:r>
    </w:p>
    <w:p w14:paraId="6921B501" w14:textId="77777777" w:rsidR="006A2C4F" w:rsidRPr="00607D8B" w:rsidRDefault="006A2C4F" w:rsidP="006A2C4F">
      <w:pPr>
        <w:jc w:val="both"/>
        <w:rPr>
          <w:b/>
          <w:bCs/>
        </w:rPr>
      </w:pPr>
      <w:r w:rsidRPr="00607D8B">
        <w:rPr>
          <w:b/>
          <w:bCs/>
        </w:rPr>
        <w:t>Observation</w:t>
      </w:r>
      <w:r>
        <w:rPr>
          <w:b/>
          <w:bCs/>
        </w:rPr>
        <w:t xml:space="preserve"> 1</w:t>
      </w:r>
      <w:r w:rsidRPr="00607D8B">
        <w:rPr>
          <w:b/>
          <w:bCs/>
        </w:rPr>
        <w:t>: SSBs within the radio frame have a fixed position, as per TS 38.213</w:t>
      </w:r>
      <w:r>
        <w:rPr>
          <w:b/>
          <w:bCs/>
        </w:rPr>
        <w:t xml:space="preserve"> definition</w:t>
      </w:r>
      <w:r w:rsidRPr="00607D8B">
        <w:rPr>
          <w:b/>
          <w:bCs/>
        </w:rPr>
        <w:t>.</w:t>
      </w:r>
    </w:p>
    <w:p w14:paraId="730CAC2B" w14:textId="77777777" w:rsidR="006A2C4F" w:rsidRDefault="006A2C4F" w:rsidP="006A2C4F">
      <w:pPr>
        <w:jc w:val="both"/>
        <w:rPr>
          <w:b/>
          <w:bCs/>
        </w:rPr>
      </w:pPr>
      <w:r w:rsidRPr="00607D8B">
        <w:rPr>
          <w:b/>
          <w:bCs/>
        </w:rPr>
        <w:t>Observation</w:t>
      </w:r>
      <w:r>
        <w:rPr>
          <w:b/>
          <w:bCs/>
        </w:rPr>
        <w:t xml:space="preserve"> 2</w:t>
      </w:r>
      <w:r w:rsidRPr="00607D8B">
        <w:rPr>
          <w:b/>
          <w:bCs/>
        </w:rPr>
        <w:t>: Option 2 and Option 3 listed in R2-2410971 are not feasible.</w:t>
      </w:r>
    </w:p>
    <w:p w14:paraId="3A717503" w14:textId="77777777" w:rsidR="006A2C4F" w:rsidRPr="00C52E79" w:rsidRDefault="006A2C4F" w:rsidP="006A2C4F">
      <w:pPr>
        <w:jc w:val="both"/>
        <w:rPr>
          <w:b/>
          <w:bCs/>
        </w:rPr>
      </w:pPr>
      <w:r w:rsidRPr="00C52E79">
        <w:rPr>
          <w:b/>
          <w:bCs/>
        </w:rPr>
        <w:t>Observation 3:</w:t>
      </w:r>
      <w:r>
        <w:rPr>
          <w:b/>
          <w:bCs/>
        </w:rPr>
        <w:t xml:space="preserve"> NCD-SSBs are capable of providing DL synchronization but are not associated with RMSI.</w:t>
      </w:r>
    </w:p>
    <w:p w14:paraId="08ECADB9" w14:textId="77777777" w:rsidR="006A2C4F" w:rsidRDefault="006A2C4F" w:rsidP="006A2C4F">
      <w:pPr>
        <w:jc w:val="both"/>
        <w:rPr>
          <w:b/>
          <w:bCs/>
        </w:rPr>
      </w:pPr>
      <w:r w:rsidRPr="000830AE">
        <w:rPr>
          <w:b/>
          <w:bCs/>
        </w:rPr>
        <w:t>Observation 4: NCD-SSBs are configurable by the NW in the orthogonal resources to those resources that are used for the transmission of regular SSBs.</w:t>
      </w:r>
    </w:p>
    <w:p w14:paraId="52E13BF5" w14:textId="5F70F1E1" w:rsidR="006A2C4F" w:rsidRPr="00796D99" w:rsidRDefault="006A2C4F" w:rsidP="00531EC4">
      <w:pPr>
        <w:jc w:val="both"/>
        <w:rPr>
          <w:b/>
          <w:bCs/>
        </w:rPr>
      </w:pPr>
      <w:r w:rsidRPr="0033791F">
        <w:rPr>
          <w:b/>
          <w:bCs/>
        </w:rPr>
        <w:lastRenderedPageBreak/>
        <w:t xml:space="preserve">Observation 5: </w:t>
      </w:r>
      <w:r w:rsidRPr="00FC2ACD">
        <w:rPr>
          <w:b/>
          <w:bCs/>
        </w:rPr>
        <w:t>The position of NCD-SSBs within the radio frame does not have to be fixed.</w:t>
      </w:r>
    </w:p>
    <w:p w14:paraId="45B7704B" w14:textId="77777777" w:rsidR="00C0039D" w:rsidRDefault="00C0039D" w:rsidP="00C0039D">
      <w:pPr>
        <w:jc w:val="both"/>
        <w:rPr>
          <w:bCs/>
        </w:rPr>
      </w:pPr>
      <w:r>
        <w:rPr>
          <w:bCs/>
        </w:rPr>
        <w:t>And proposed the following:</w:t>
      </w:r>
    </w:p>
    <w:p w14:paraId="772C7378" w14:textId="77777777" w:rsidR="006A2C4F" w:rsidRDefault="006A2C4F" w:rsidP="006A2C4F">
      <w:pPr>
        <w:jc w:val="both"/>
        <w:rPr>
          <w:b/>
          <w:bCs/>
        </w:rPr>
      </w:pPr>
      <w:r w:rsidRPr="00A53205">
        <w:rPr>
          <w:b/>
          <w:bCs/>
        </w:rPr>
        <w:t>Proposal 1: RAN2 to consider relying on NCD-SSBs to mitigate the SSB overlapping issue for soft-satellite switching with resynchronization.</w:t>
      </w:r>
    </w:p>
    <w:p w14:paraId="436F92C5" w14:textId="77777777" w:rsidR="006A2C4F" w:rsidRDefault="006A2C4F" w:rsidP="006A2C4F">
      <w:pPr>
        <w:jc w:val="both"/>
        <w:rPr>
          <w:b/>
          <w:bCs/>
        </w:rPr>
      </w:pPr>
      <w:r w:rsidRPr="00685693">
        <w:rPr>
          <w:b/>
          <w:bCs/>
        </w:rPr>
        <w:t xml:space="preserve">Proposal 2: RAN2 considers extending </w:t>
      </w:r>
      <w:proofErr w:type="spellStart"/>
      <w:r w:rsidRPr="00685693">
        <w:rPr>
          <w:b/>
          <w:bCs/>
          <w:i/>
          <w:iCs/>
        </w:rPr>
        <w:t>SatSwitchWithReSync</w:t>
      </w:r>
      <w:proofErr w:type="spellEnd"/>
      <w:r w:rsidRPr="00685693">
        <w:rPr>
          <w:b/>
          <w:bCs/>
        </w:rPr>
        <w:t xml:space="preserve"> in SIB19 by including NCD-SSB configuration which would be valid from </w:t>
      </w:r>
      <w:r w:rsidRPr="00FC2ACD">
        <w:rPr>
          <w:b/>
          <w:bCs/>
          <w:i/>
          <w:iCs/>
        </w:rPr>
        <w:t>t-</w:t>
      </w:r>
      <w:proofErr w:type="spellStart"/>
      <w:r w:rsidRPr="00FC2ACD">
        <w:rPr>
          <w:b/>
          <w:bCs/>
          <w:i/>
          <w:iCs/>
        </w:rPr>
        <w:t>ServiceStart</w:t>
      </w:r>
      <w:proofErr w:type="spellEnd"/>
      <w:r w:rsidRPr="00685693">
        <w:rPr>
          <w:b/>
          <w:bCs/>
        </w:rPr>
        <w:t xml:space="preserve"> to </w:t>
      </w:r>
      <w:r w:rsidRPr="00FC2ACD">
        <w:rPr>
          <w:b/>
          <w:bCs/>
          <w:i/>
          <w:iCs/>
        </w:rPr>
        <w:t>t-Service</w:t>
      </w:r>
      <w:r w:rsidRPr="00685693">
        <w:rPr>
          <w:b/>
          <w:bCs/>
        </w:rPr>
        <w:t>.</w:t>
      </w:r>
    </w:p>
    <w:p w14:paraId="638098FD" w14:textId="070E87AA" w:rsidR="006A2C4F" w:rsidRPr="00796D99" w:rsidRDefault="006A2C4F" w:rsidP="00C0039D">
      <w:pPr>
        <w:jc w:val="both"/>
        <w:rPr>
          <w:b/>
          <w:bCs/>
        </w:rPr>
      </w:pPr>
      <w:r w:rsidRPr="00685693">
        <w:rPr>
          <w:b/>
          <w:bCs/>
        </w:rPr>
        <w:t xml:space="preserve">Proposal 3: RAN2 may take the </w:t>
      </w:r>
      <w:r>
        <w:rPr>
          <w:b/>
          <w:bCs/>
        </w:rPr>
        <w:t>ultimate</w:t>
      </w:r>
      <w:r w:rsidRPr="00685693">
        <w:rPr>
          <w:b/>
          <w:bCs/>
        </w:rPr>
        <w:t xml:space="preserve"> decision once the responses from RAN1 and RAN4 are received</w:t>
      </w:r>
      <w:r>
        <w:rPr>
          <w:b/>
          <w:bCs/>
        </w:rPr>
        <w:t xml:space="preserve"> (i.e. at RAN2#129bis)</w:t>
      </w:r>
      <w:r w:rsidRPr="00685693">
        <w:rPr>
          <w:b/>
          <w:bCs/>
        </w:rPr>
        <w:t xml:space="preserve">. </w:t>
      </w:r>
    </w:p>
    <w:p w14:paraId="79084960" w14:textId="77777777" w:rsidR="00F962E6" w:rsidRPr="00451A30" w:rsidRDefault="00F962E6" w:rsidP="00531EC4">
      <w:pPr>
        <w:pStyle w:val="Heading1"/>
        <w:jc w:val="both"/>
      </w:pPr>
      <w:r w:rsidRPr="00451A30">
        <w:t>References</w:t>
      </w:r>
    </w:p>
    <w:p w14:paraId="74E3F3B3" w14:textId="11A9F9AE" w:rsidR="00F0319B" w:rsidRDefault="00F0319B" w:rsidP="00F0319B">
      <w:pPr>
        <w:pStyle w:val="ListParagraph"/>
        <w:numPr>
          <w:ilvl w:val="0"/>
          <w:numId w:val="21"/>
        </w:numPr>
        <w:jc w:val="both"/>
      </w:pPr>
      <w:bookmarkStart w:id="0" w:name="_Ref187145446"/>
      <w:r>
        <w:t>R2-2410913</w:t>
      </w:r>
      <w:r w:rsidR="00796D99">
        <w:t xml:space="preserve"> </w:t>
      </w:r>
      <w:r w:rsidRPr="00121C85">
        <w:rPr>
          <w:i/>
          <w:iCs/>
        </w:rPr>
        <w:t>Report from Break-out session on NR-NTN and IoT-NTN</w:t>
      </w:r>
      <w:r>
        <w:t xml:space="preserve"> 3GPP TSG-RAN WG2 Meeting #128 Orlando, USA, Nov 18th – 22nd, 2024</w:t>
      </w:r>
      <w:bookmarkEnd w:id="0"/>
    </w:p>
    <w:p w14:paraId="598487C3" w14:textId="5E37E619" w:rsidR="003637E4" w:rsidRDefault="003637E4" w:rsidP="00F0319B">
      <w:pPr>
        <w:pStyle w:val="ListParagraph"/>
        <w:numPr>
          <w:ilvl w:val="0"/>
          <w:numId w:val="21"/>
        </w:numPr>
        <w:jc w:val="both"/>
      </w:pPr>
      <w:bookmarkStart w:id="1" w:name="_Ref188876719"/>
      <w:r>
        <w:t xml:space="preserve">R2-2410971 </w:t>
      </w:r>
      <w:r w:rsidRPr="00796D99">
        <w:rPr>
          <w:i/>
          <w:iCs/>
        </w:rPr>
        <w:t xml:space="preserve">Report of [AT128][301][NR NTN] </w:t>
      </w:r>
      <w:r w:rsidRPr="00796D99">
        <w:rPr>
          <w:i/>
          <w:iCs/>
          <w:lang w:val="en-US" w:eastAsia="zh-CN"/>
        </w:rPr>
        <w:t xml:space="preserve">SMTC issues </w:t>
      </w:r>
      <w:r>
        <w:t>3GPP TSG-RAN WG2 Meeting #128 Orlando, USA, Nov 18th – 22nd, 2024</w:t>
      </w:r>
      <w:bookmarkEnd w:id="1"/>
    </w:p>
    <w:p w14:paraId="676FEF93" w14:textId="3F481F9B" w:rsidR="00105AF6" w:rsidRDefault="00105AF6" w:rsidP="00796D99">
      <w:pPr>
        <w:pStyle w:val="ListParagraph"/>
        <w:numPr>
          <w:ilvl w:val="0"/>
          <w:numId w:val="21"/>
        </w:numPr>
        <w:jc w:val="both"/>
      </w:pPr>
      <w:r>
        <w:t xml:space="preserve">R2-2410978 </w:t>
      </w:r>
      <w:r w:rsidRPr="00796D99">
        <w:rPr>
          <w:i/>
          <w:iCs/>
        </w:rPr>
        <w:t>LS soft satellite switch with resync</w:t>
      </w:r>
      <w:r>
        <w:t xml:space="preserve"> </w:t>
      </w:r>
      <w:r w:rsidRPr="00105AF6">
        <w:t>3GPP TSG-RAN WG2 Meeting #128 Orlando, USA, Nov 18th – 22nd, 2024</w:t>
      </w:r>
    </w:p>
    <w:p w14:paraId="719A49EB" w14:textId="4CF15007" w:rsidR="00FF629C" w:rsidRDefault="00FF629C" w:rsidP="00796D99">
      <w:pPr>
        <w:pStyle w:val="ListParagraph"/>
        <w:numPr>
          <w:ilvl w:val="0"/>
          <w:numId w:val="21"/>
        </w:numPr>
        <w:jc w:val="both"/>
      </w:pPr>
      <w:bookmarkStart w:id="2" w:name="_Ref188884460"/>
      <w:r>
        <w:t xml:space="preserve">3GPP TS 38.213 </w:t>
      </w:r>
      <w:r w:rsidRPr="00796D99">
        <w:rPr>
          <w:i/>
          <w:iCs/>
        </w:rPr>
        <w:t>NR; Physical layer procedures for control</w:t>
      </w:r>
      <w:r>
        <w:t>, v18.5.0, January 2025</w:t>
      </w:r>
      <w:bookmarkEnd w:id="2"/>
    </w:p>
    <w:p w14:paraId="144375E6" w14:textId="43E1BC19" w:rsidR="003637E4" w:rsidRDefault="003637E4" w:rsidP="00796D99">
      <w:pPr>
        <w:pStyle w:val="ListParagraph"/>
        <w:numPr>
          <w:ilvl w:val="0"/>
          <w:numId w:val="21"/>
        </w:numPr>
        <w:jc w:val="both"/>
      </w:pPr>
      <w:r>
        <w:t xml:space="preserve">R2-2409213 </w:t>
      </w:r>
      <w:r w:rsidRPr="00105AF6">
        <w:rPr>
          <w:i/>
          <w:iCs/>
        </w:rPr>
        <w:t>Report from Break-out session on NR-NTN and IoT-NTN</w:t>
      </w:r>
      <w:r>
        <w:t xml:space="preserve"> 3GPP TSG-RAN WG2 Meeting #127bis Changsha, China, Apr 15th – 19th, 2024</w:t>
      </w:r>
    </w:p>
    <w:p w14:paraId="35F222F4" w14:textId="77777777" w:rsidR="00080512" w:rsidRPr="00A209D6" w:rsidRDefault="00080512" w:rsidP="00531EC4">
      <w:pPr>
        <w:jc w:val="both"/>
      </w:pPr>
    </w:p>
    <w:sectPr w:rsidR="00080512" w:rsidRPr="00A209D6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F8BFF2" w14:textId="77777777" w:rsidR="00C77251" w:rsidRDefault="00C77251">
      <w:r>
        <w:separator/>
      </w:r>
    </w:p>
  </w:endnote>
  <w:endnote w:type="continuationSeparator" w:id="0">
    <w:p w14:paraId="37D8B637" w14:textId="77777777" w:rsidR="00C77251" w:rsidRDefault="00C77251">
      <w:r>
        <w:continuationSeparator/>
      </w:r>
    </w:p>
  </w:endnote>
  <w:endnote w:type="continuationNotice" w:id="1">
    <w:p w14:paraId="32CD8198" w14:textId="77777777" w:rsidR="00C77251" w:rsidRDefault="00C7725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8682B0" w14:textId="77777777" w:rsidR="00F87048" w:rsidRDefault="00F8704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7CD8BF" w14:textId="77777777" w:rsidR="00F87048" w:rsidRDefault="00F8704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B6C35B" w14:textId="77777777" w:rsidR="00F87048" w:rsidRDefault="00F8704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F41A2B" w14:textId="77777777" w:rsidR="00C77251" w:rsidRDefault="00C77251">
      <w:r>
        <w:separator/>
      </w:r>
    </w:p>
  </w:footnote>
  <w:footnote w:type="continuationSeparator" w:id="0">
    <w:p w14:paraId="0A9E584A" w14:textId="77777777" w:rsidR="00C77251" w:rsidRDefault="00C77251">
      <w:r>
        <w:continuationSeparator/>
      </w:r>
    </w:p>
  </w:footnote>
  <w:footnote w:type="continuationNotice" w:id="1">
    <w:p w14:paraId="5EBB83F7" w14:textId="77777777" w:rsidR="00C77251" w:rsidRDefault="00C7725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CDC357" w14:textId="77777777" w:rsidR="00F87048" w:rsidRDefault="00F8704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75F868" w14:textId="77777777" w:rsidR="00F87048" w:rsidRDefault="00F8704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B10EB5" w14:textId="77777777" w:rsidR="00F87048" w:rsidRDefault="00F8704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967A449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454E47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CAC057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6427F94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EA22C8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4B0DDEE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790718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80851B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A84ABDA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6004BD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17AA0A1B"/>
    <w:multiLevelType w:val="hybridMultilevel"/>
    <w:tmpl w:val="A6D8417A"/>
    <w:lvl w:ilvl="0" w:tplc="90B60DE2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382745D"/>
    <w:multiLevelType w:val="hybridMultilevel"/>
    <w:tmpl w:val="21B6906A"/>
    <w:lvl w:ilvl="0" w:tplc="90B60DE2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76A480F"/>
    <w:multiLevelType w:val="hybridMultilevel"/>
    <w:tmpl w:val="9BF4857A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BF33BC9"/>
    <w:multiLevelType w:val="hybridMultilevel"/>
    <w:tmpl w:val="8DB4A5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D901EFD"/>
    <w:multiLevelType w:val="hybridMultilevel"/>
    <w:tmpl w:val="5CF6E6F4"/>
    <w:lvl w:ilvl="0" w:tplc="9D46FE5A">
      <w:start w:val="2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D0497A"/>
    <w:multiLevelType w:val="multilevel"/>
    <w:tmpl w:val="004CBA68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8" w15:restartNumberingAfterBreak="0">
    <w:nsid w:val="2F0E75E3"/>
    <w:multiLevelType w:val="hybridMultilevel"/>
    <w:tmpl w:val="AA00649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9DE47DE"/>
    <w:multiLevelType w:val="hybridMultilevel"/>
    <w:tmpl w:val="9174B46A"/>
    <w:lvl w:ilvl="0" w:tplc="90B60DE2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3BDB00AC"/>
    <w:multiLevelType w:val="hybridMultilevel"/>
    <w:tmpl w:val="E0FCC898"/>
    <w:lvl w:ilvl="0" w:tplc="37202A3A">
      <w:start w:val="2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BE92A32"/>
    <w:multiLevelType w:val="hybridMultilevel"/>
    <w:tmpl w:val="4A5AE04C"/>
    <w:lvl w:ilvl="0" w:tplc="22543360">
      <w:start w:val="2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5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 w15:restartNumberingAfterBreak="0">
    <w:nsid w:val="555B5103"/>
    <w:multiLevelType w:val="hybridMultilevel"/>
    <w:tmpl w:val="401E40B2"/>
    <w:lvl w:ilvl="0" w:tplc="381E2700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1" w:tplc="7E76F4FC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2" w:tplc="2FF8C8DA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3" w:tplc="FDE4CA9A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FF982D8A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5" w:tplc="5B509FBE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6" w:tplc="B92429D0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7" w:tplc="70C83A84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8" w:tplc="465CC9AC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</w:abstractNum>
  <w:abstractNum w:abstractNumId="27" w15:restartNumberingAfterBreak="0">
    <w:nsid w:val="62757EEE"/>
    <w:multiLevelType w:val="hybridMultilevel"/>
    <w:tmpl w:val="C7BCEF86"/>
    <w:lvl w:ilvl="0" w:tplc="90B60DE2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66C55D07"/>
    <w:multiLevelType w:val="hybridMultilevel"/>
    <w:tmpl w:val="25FECB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8FC681E"/>
    <w:multiLevelType w:val="multilevel"/>
    <w:tmpl w:val="442A93F2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0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2C835FA"/>
    <w:multiLevelType w:val="hybridMultilevel"/>
    <w:tmpl w:val="CE4262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0B3A96"/>
    <w:multiLevelType w:val="hybridMultilevel"/>
    <w:tmpl w:val="9BF4857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78211AF"/>
    <w:multiLevelType w:val="hybridMultilevel"/>
    <w:tmpl w:val="232E1978"/>
    <w:lvl w:ilvl="0" w:tplc="45A2A4E8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7E30194"/>
    <w:multiLevelType w:val="hybridMultilevel"/>
    <w:tmpl w:val="D66A35A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cs="Times New Roman" w:hint="default"/>
      </w:rPr>
    </w:lvl>
    <w:lvl w:ilvl="2" w:tplc="90B60DE2">
      <w:start w:val="5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7C720312"/>
    <w:multiLevelType w:val="hybridMultilevel"/>
    <w:tmpl w:val="5F2EDD30"/>
    <w:lvl w:ilvl="0" w:tplc="37202A3A">
      <w:start w:val="2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9741760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62758893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489253310">
    <w:abstractNumId w:val="11"/>
  </w:num>
  <w:num w:numId="4" w16cid:durableId="199124208">
    <w:abstractNumId w:val="20"/>
  </w:num>
  <w:num w:numId="5" w16cid:durableId="630793192">
    <w:abstractNumId w:val="19"/>
  </w:num>
  <w:num w:numId="6" w16cid:durableId="1154301696">
    <w:abstractNumId w:val="24"/>
  </w:num>
  <w:num w:numId="7" w16cid:durableId="1489399165">
    <w:abstractNumId w:val="25"/>
  </w:num>
  <w:num w:numId="8" w16cid:durableId="1495876256">
    <w:abstractNumId w:val="9"/>
  </w:num>
  <w:num w:numId="9" w16cid:durableId="441074845">
    <w:abstractNumId w:val="7"/>
  </w:num>
  <w:num w:numId="10" w16cid:durableId="431705991">
    <w:abstractNumId w:val="6"/>
  </w:num>
  <w:num w:numId="11" w16cid:durableId="1559823138">
    <w:abstractNumId w:val="5"/>
  </w:num>
  <w:num w:numId="12" w16cid:durableId="1777091386">
    <w:abstractNumId w:val="4"/>
  </w:num>
  <w:num w:numId="13" w16cid:durableId="754859990">
    <w:abstractNumId w:val="8"/>
  </w:num>
  <w:num w:numId="14" w16cid:durableId="685982631">
    <w:abstractNumId w:val="3"/>
  </w:num>
  <w:num w:numId="15" w16cid:durableId="1806268356">
    <w:abstractNumId w:val="2"/>
  </w:num>
  <w:num w:numId="16" w16cid:durableId="1176116058">
    <w:abstractNumId w:val="1"/>
  </w:num>
  <w:num w:numId="17" w16cid:durableId="655106882">
    <w:abstractNumId w:val="0"/>
  </w:num>
  <w:num w:numId="18" w16cid:durableId="1438718411">
    <w:abstractNumId w:val="3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9" w16cid:durableId="1958367752">
    <w:abstractNumId w:val="18"/>
  </w:num>
  <w:num w:numId="20" w16cid:durableId="1969775248">
    <w:abstractNumId w:val="34"/>
  </w:num>
  <w:num w:numId="21" w16cid:durableId="1100298529">
    <w:abstractNumId w:val="33"/>
  </w:num>
  <w:num w:numId="22" w16cid:durableId="193007096">
    <w:abstractNumId w:val="13"/>
  </w:num>
  <w:num w:numId="23" w16cid:durableId="472908134">
    <w:abstractNumId w:val="27"/>
  </w:num>
  <w:num w:numId="24" w16cid:durableId="283198859">
    <w:abstractNumId w:val="29"/>
  </w:num>
  <w:num w:numId="25" w16cid:durableId="1450316911">
    <w:abstractNumId w:val="12"/>
  </w:num>
  <w:num w:numId="26" w16cid:durableId="1593737175">
    <w:abstractNumId w:val="21"/>
  </w:num>
  <w:num w:numId="27" w16cid:durableId="1587958594">
    <w:abstractNumId w:val="17"/>
  </w:num>
  <w:num w:numId="28" w16cid:durableId="335033584">
    <w:abstractNumId w:val="35"/>
  </w:num>
  <w:num w:numId="29" w16cid:durableId="619261675">
    <w:abstractNumId w:val="22"/>
  </w:num>
  <w:num w:numId="30" w16cid:durableId="1370759099">
    <w:abstractNumId w:val="32"/>
  </w:num>
  <w:num w:numId="31" w16cid:durableId="1002707105">
    <w:abstractNumId w:val="14"/>
  </w:num>
  <w:num w:numId="32" w16cid:durableId="679702598">
    <w:abstractNumId w:val="31"/>
  </w:num>
  <w:num w:numId="33" w16cid:durableId="429812777">
    <w:abstractNumId w:val="30"/>
  </w:num>
  <w:num w:numId="34" w16cid:durableId="590234436">
    <w:abstractNumId w:val="26"/>
  </w:num>
  <w:num w:numId="35" w16cid:durableId="782727598">
    <w:abstractNumId w:val="16"/>
  </w:num>
  <w:num w:numId="36" w16cid:durableId="1923251807">
    <w:abstractNumId w:val="28"/>
  </w:num>
  <w:num w:numId="37" w16cid:durableId="1700158974">
    <w:abstractNumId w:val="23"/>
  </w:num>
  <w:num w:numId="38" w16cid:durableId="205469134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45DF"/>
    <w:rsid w:val="00006C10"/>
    <w:rsid w:val="00007FBC"/>
    <w:rsid w:val="00012AEE"/>
    <w:rsid w:val="000142E7"/>
    <w:rsid w:val="0001584D"/>
    <w:rsid w:val="000158A7"/>
    <w:rsid w:val="00016557"/>
    <w:rsid w:val="00016FB2"/>
    <w:rsid w:val="00020034"/>
    <w:rsid w:val="00023C40"/>
    <w:rsid w:val="0002494F"/>
    <w:rsid w:val="00024CF2"/>
    <w:rsid w:val="0002507D"/>
    <w:rsid w:val="000251DA"/>
    <w:rsid w:val="000259E6"/>
    <w:rsid w:val="00025AFB"/>
    <w:rsid w:val="00025E8D"/>
    <w:rsid w:val="00032E51"/>
    <w:rsid w:val="00033397"/>
    <w:rsid w:val="0003442E"/>
    <w:rsid w:val="00034765"/>
    <w:rsid w:val="00034C40"/>
    <w:rsid w:val="00040095"/>
    <w:rsid w:val="00043311"/>
    <w:rsid w:val="00044254"/>
    <w:rsid w:val="0004517E"/>
    <w:rsid w:val="00047E70"/>
    <w:rsid w:val="00053FF9"/>
    <w:rsid w:val="00054A85"/>
    <w:rsid w:val="00056242"/>
    <w:rsid w:val="00056F03"/>
    <w:rsid w:val="000621CE"/>
    <w:rsid w:val="00065268"/>
    <w:rsid w:val="00066878"/>
    <w:rsid w:val="00073C9C"/>
    <w:rsid w:val="00073E55"/>
    <w:rsid w:val="00075628"/>
    <w:rsid w:val="00076412"/>
    <w:rsid w:val="00080512"/>
    <w:rsid w:val="00082F48"/>
    <w:rsid w:val="000830AE"/>
    <w:rsid w:val="00083242"/>
    <w:rsid w:val="00083D1A"/>
    <w:rsid w:val="00083F05"/>
    <w:rsid w:val="00084450"/>
    <w:rsid w:val="00090253"/>
    <w:rsid w:val="00090468"/>
    <w:rsid w:val="00090E70"/>
    <w:rsid w:val="00094568"/>
    <w:rsid w:val="0009473A"/>
    <w:rsid w:val="000969FD"/>
    <w:rsid w:val="000A07E0"/>
    <w:rsid w:val="000A1EDA"/>
    <w:rsid w:val="000A5AA5"/>
    <w:rsid w:val="000A674E"/>
    <w:rsid w:val="000A78FB"/>
    <w:rsid w:val="000B0AEE"/>
    <w:rsid w:val="000B4BE7"/>
    <w:rsid w:val="000B7BCF"/>
    <w:rsid w:val="000C14C3"/>
    <w:rsid w:val="000C522B"/>
    <w:rsid w:val="000C5386"/>
    <w:rsid w:val="000D2E7C"/>
    <w:rsid w:val="000D5647"/>
    <w:rsid w:val="000D58AB"/>
    <w:rsid w:val="000E256D"/>
    <w:rsid w:val="000E38CA"/>
    <w:rsid w:val="000E4FC7"/>
    <w:rsid w:val="000E7FD4"/>
    <w:rsid w:val="000F03E1"/>
    <w:rsid w:val="000F56A6"/>
    <w:rsid w:val="000F7677"/>
    <w:rsid w:val="00102965"/>
    <w:rsid w:val="00105AF6"/>
    <w:rsid w:val="00106C5C"/>
    <w:rsid w:val="001072F9"/>
    <w:rsid w:val="00110328"/>
    <w:rsid w:val="00112F1A"/>
    <w:rsid w:val="001170BE"/>
    <w:rsid w:val="00121C85"/>
    <w:rsid w:val="001223CE"/>
    <w:rsid w:val="0012610D"/>
    <w:rsid w:val="00127123"/>
    <w:rsid w:val="00127982"/>
    <w:rsid w:val="001318EB"/>
    <w:rsid w:val="00141EFC"/>
    <w:rsid w:val="00143AB7"/>
    <w:rsid w:val="00145075"/>
    <w:rsid w:val="0014576D"/>
    <w:rsid w:val="0014657D"/>
    <w:rsid w:val="0014728B"/>
    <w:rsid w:val="00147E97"/>
    <w:rsid w:val="0015252E"/>
    <w:rsid w:val="001542A2"/>
    <w:rsid w:val="00154DB4"/>
    <w:rsid w:val="00155D65"/>
    <w:rsid w:val="00157D5D"/>
    <w:rsid w:val="0016317C"/>
    <w:rsid w:val="0016554A"/>
    <w:rsid w:val="001702AF"/>
    <w:rsid w:val="001704FE"/>
    <w:rsid w:val="001741A0"/>
    <w:rsid w:val="00175FA0"/>
    <w:rsid w:val="00176273"/>
    <w:rsid w:val="00180336"/>
    <w:rsid w:val="001814BB"/>
    <w:rsid w:val="00183206"/>
    <w:rsid w:val="0018420F"/>
    <w:rsid w:val="0018445A"/>
    <w:rsid w:val="0018542A"/>
    <w:rsid w:val="00186663"/>
    <w:rsid w:val="00186BA3"/>
    <w:rsid w:val="00187AFA"/>
    <w:rsid w:val="001901AA"/>
    <w:rsid w:val="00192301"/>
    <w:rsid w:val="001931F5"/>
    <w:rsid w:val="0019378A"/>
    <w:rsid w:val="00193A16"/>
    <w:rsid w:val="00193C46"/>
    <w:rsid w:val="00194CD0"/>
    <w:rsid w:val="001A26BC"/>
    <w:rsid w:val="001A3A22"/>
    <w:rsid w:val="001B2C18"/>
    <w:rsid w:val="001B42E3"/>
    <w:rsid w:val="001B49C9"/>
    <w:rsid w:val="001C03C4"/>
    <w:rsid w:val="001C23F4"/>
    <w:rsid w:val="001C2845"/>
    <w:rsid w:val="001C3AB3"/>
    <w:rsid w:val="001C4F79"/>
    <w:rsid w:val="001C5234"/>
    <w:rsid w:val="001C555A"/>
    <w:rsid w:val="001D5E24"/>
    <w:rsid w:val="001E0388"/>
    <w:rsid w:val="001E354F"/>
    <w:rsid w:val="001E75CE"/>
    <w:rsid w:val="001F168B"/>
    <w:rsid w:val="001F3488"/>
    <w:rsid w:val="001F3B4B"/>
    <w:rsid w:val="001F7831"/>
    <w:rsid w:val="00201932"/>
    <w:rsid w:val="00203E6B"/>
    <w:rsid w:val="00204045"/>
    <w:rsid w:val="0020712B"/>
    <w:rsid w:val="00207992"/>
    <w:rsid w:val="002133CE"/>
    <w:rsid w:val="00220F85"/>
    <w:rsid w:val="00221B40"/>
    <w:rsid w:val="002230D3"/>
    <w:rsid w:val="0022606D"/>
    <w:rsid w:val="002306E5"/>
    <w:rsid w:val="0023125D"/>
    <w:rsid w:val="00231728"/>
    <w:rsid w:val="00233681"/>
    <w:rsid w:val="002343A1"/>
    <w:rsid w:val="002357F9"/>
    <w:rsid w:val="00236A50"/>
    <w:rsid w:val="002378F8"/>
    <w:rsid w:val="002417D0"/>
    <w:rsid w:val="0024281B"/>
    <w:rsid w:val="00244620"/>
    <w:rsid w:val="00244A05"/>
    <w:rsid w:val="00244D83"/>
    <w:rsid w:val="002479B2"/>
    <w:rsid w:val="00250404"/>
    <w:rsid w:val="00253AE7"/>
    <w:rsid w:val="00254D5A"/>
    <w:rsid w:val="00256B74"/>
    <w:rsid w:val="00257400"/>
    <w:rsid w:val="00260BF1"/>
    <w:rsid w:val="002610D8"/>
    <w:rsid w:val="002619DD"/>
    <w:rsid w:val="002642C3"/>
    <w:rsid w:val="00267270"/>
    <w:rsid w:val="002706F8"/>
    <w:rsid w:val="00271F08"/>
    <w:rsid w:val="00272F51"/>
    <w:rsid w:val="00273848"/>
    <w:rsid w:val="00273AFE"/>
    <w:rsid w:val="002747EC"/>
    <w:rsid w:val="00275AFF"/>
    <w:rsid w:val="00277391"/>
    <w:rsid w:val="002855BF"/>
    <w:rsid w:val="00287C85"/>
    <w:rsid w:val="002905B7"/>
    <w:rsid w:val="00290A7C"/>
    <w:rsid w:val="002910FE"/>
    <w:rsid w:val="002912E0"/>
    <w:rsid w:val="002A119C"/>
    <w:rsid w:val="002A3738"/>
    <w:rsid w:val="002A77A2"/>
    <w:rsid w:val="002A7B46"/>
    <w:rsid w:val="002A7D2C"/>
    <w:rsid w:val="002B2988"/>
    <w:rsid w:val="002B40FF"/>
    <w:rsid w:val="002B6EB1"/>
    <w:rsid w:val="002B7EB9"/>
    <w:rsid w:val="002C0FE0"/>
    <w:rsid w:val="002C3682"/>
    <w:rsid w:val="002C64B3"/>
    <w:rsid w:val="002D0E55"/>
    <w:rsid w:val="002D494B"/>
    <w:rsid w:val="002D5586"/>
    <w:rsid w:val="002D6C1E"/>
    <w:rsid w:val="002D7956"/>
    <w:rsid w:val="002E5FEF"/>
    <w:rsid w:val="002F0D22"/>
    <w:rsid w:val="002F740A"/>
    <w:rsid w:val="0030478C"/>
    <w:rsid w:val="0030481E"/>
    <w:rsid w:val="00311B17"/>
    <w:rsid w:val="003146F4"/>
    <w:rsid w:val="00316976"/>
    <w:rsid w:val="00316F14"/>
    <w:rsid w:val="003172DC"/>
    <w:rsid w:val="00317AF6"/>
    <w:rsid w:val="00321348"/>
    <w:rsid w:val="00324519"/>
    <w:rsid w:val="00325AE3"/>
    <w:rsid w:val="00326069"/>
    <w:rsid w:val="003273BA"/>
    <w:rsid w:val="003277F3"/>
    <w:rsid w:val="00332D15"/>
    <w:rsid w:val="00334541"/>
    <w:rsid w:val="00334A07"/>
    <w:rsid w:val="0033791F"/>
    <w:rsid w:val="0034322A"/>
    <w:rsid w:val="0035462D"/>
    <w:rsid w:val="003566D4"/>
    <w:rsid w:val="00356A23"/>
    <w:rsid w:val="00356F1B"/>
    <w:rsid w:val="003637E4"/>
    <w:rsid w:val="0036459E"/>
    <w:rsid w:val="00364B41"/>
    <w:rsid w:val="0036768F"/>
    <w:rsid w:val="003732B2"/>
    <w:rsid w:val="003739DD"/>
    <w:rsid w:val="00377FD5"/>
    <w:rsid w:val="00381E2C"/>
    <w:rsid w:val="00383096"/>
    <w:rsid w:val="0039216D"/>
    <w:rsid w:val="0039346C"/>
    <w:rsid w:val="003937DD"/>
    <w:rsid w:val="003957CA"/>
    <w:rsid w:val="00397CDE"/>
    <w:rsid w:val="003A307D"/>
    <w:rsid w:val="003A3816"/>
    <w:rsid w:val="003A41EF"/>
    <w:rsid w:val="003A6FE2"/>
    <w:rsid w:val="003B13C2"/>
    <w:rsid w:val="003B40AD"/>
    <w:rsid w:val="003B5CCB"/>
    <w:rsid w:val="003B7F09"/>
    <w:rsid w:val="003C011F"/>
    <w:rsid w:val="003C203C"/>
    <w:rsid w:val="003C4073"/>
    <w:rsid w:val="003C49D7"/>
    <w:rsid w:val="003C4E37"/>
    <w:rsid w:val="003C76A4"/>
    <w:rsid w:val="003D0FD0"/>
    <w:rsid w:val="003E16BE"/>
    <w:rsid w:val="003E1A97"/>
    <w:rsid w:val="003E1AEE"/>
    <w:rsid w:val="003E1C91"/>
    <w:rsid w:val="003E6933"/>
    <w:rsid w:val="003E69F9"/>
    <w:rsid w:val="003E771E"/>
    <w:rsid w:val="003F086E"/>
    <w:rsid w:val="003F0A82"/>
    <w:rsid w:val="003F0AA7"/>
    <w:rsid w:val="003F167B"/>
    <w:rsid w:val="003F2C70"/>
    <w:rsid w:val="003F4E28"/>
    <w:rsid w:val="003F5FA9"/>
    <w:rsid w:val="003F76B6"/>
    <w:rsid w:val="004006B9"/>
    <w:rsid w:val="004006E8"/>
    <w:rsid w:val="00401855"/>
    <w:rsid w:val="00402E10"/>
    <w:rsid w:val="00403B5F"/>
    <w:rsid w:val="00404BC5"/>
    <w:rsid w:val="00405079"/>
    <w:rsid w:val="0040646A"/>
    <w:rsid w:val="00406F52"/>
    <w:rsid w:val="00407270"/>
    <w:rsid w:val="0040751D"/>
    <w:rsid w:val="00411B38"/>
    <w:rsid w:val="00414B12"/>
    <w:rsid w:val="00416330"/>
    <w:rsid w:val="004163BE"/>
    <w:rsid w:val="00420AD1"/>
    <w:rsid w:val="0042249B"/>
    <w:rsid w:val="00423964"/>
    <w:rsid w:val="004268F6"/>
    <w:rsid w:val="00442BA6"/>
    <w:rsid w:val="00443CD6"/>
    <w:rsid w:val="0044443E"/>
    <w:rsid w:val="0044578E"/>
    <w:rsid w:val="00446C3A"/>
    <w:rsid w:val="004558BF"/>
    <w:rsid w:val="00455D50"/>
    <w:rsid w:val="00456EE9"/>
    <w:rsid w:val="004609F9"/>
    <w:rsid w:val="0046458C"/>
    <w:rsid w:val="00465587"/>
    <w:rsid w:val="00470E4A"/>
    <w:rsid w:val="00473318"/>
    <w:rsid w:val="004736B0"/>
    <w:rsid w:val="00477455"/>
    <w:rsid w:val="004813CD"/>
    <w:rsid w:val="00485362"/>
    <w:rsid w:val="00486860"/>
    <w:rsid w:val="00490A0E"/>
    <w:rsid w:val="00490BA7"/>
    <w:rsid w:val="00495273"/>
    <w:rsid w:val="00495D65"/>
    <w:rsid w:val="004A04FE"/>
    <w:rsid w:val="004A1699"/>
    <w:rsid w:val="004A1F7B"/>
    <w:rsid w:val="004A3CB1"/>
    <w:rsid w:val="004A74F6"/>
    <w:rsid w:val="004B59CE"/>
    <w:rsid w:val="004B65F7"/>
    <w:rsid w:val="004B66D8"/>
    <w:rsid w:val="004C1778"/>
    <w:rsid w:val="004C3E82"/>
    <w:rsid w:val="004C44D2"/>
    <w:rsid w:val="004C6D7A"/>
    <w:rsid w:val="004C7543"/>
    <w:rsid w:val="004D1EC1"/>
    <w:rsid w:val="004D3578"/>
    <w:rsid w:val="004D380D"/>
    <w:rsid w:val="004D4537"/>
    <w:rsid w:val="004D6387"/>
    <w:rsid w:val="004E213A"/>
    <w:rsid w:val="004E3286"/>
    <w:rsid w:val="004E32CD"/>
    <w:rsid w:val="004E7553"/>
    <w:rsid w:val="004F2068"/>
    <w:rsid w:val="004F28F9"/>
    <w:rsid w:val="004F392F"/>
    <w:rsid w:val="004F394C"/>
    <w:rsid w:val="004F4540"/>
    <w:rsid w:val="004F60D3"/>
    <w:rsid w:val="004F73A7"/>
    <w:rsid w:val="00503171"/>
    <w:rsid w:val="00506C28"/>
    <w:rsid w:val="00507742"/>
    <w:rsid w:val="00513F96"/>
    <w:rsid w:val="00514F41"/>
    <w:rsid w:val="00516B1B"/>
    <w:rsid w:val="00520731"/>
    <w:rsid w:val="00522E07"/>
    <w:rsid w:val="00523AB8"/>
    <w:rsid w:val="0052429F"/>
    <w:rsid w:val="0052479C"/>
    <w:rsid w:val="005261C4"/>
    <w:rsid w:val="00531EC4"/>
    <w:rsid w:val="00532B63"/>
    <w:rsid w:val="00534DA0"/>
    <w:rsid w:val="00534ECF"/>
    <w:rsid w:val="0053677B"/>
    <w:rsid w:val="00537809"/>
    <w:rsid w:val="005432D9"/>
    <w:rsid w:val="00543E6C"/>
    <w:rsid w:val="00545A6B"/>
    <w:rsid w:val="00551255"/>
    <w:rsid w:val="00552665"/>
    <w:rsid w:val="0055657A"/>
    <w:rsid w:val="00561E75"/>
    <w:rsid w:val="005621CD"/>
    <w:rsid w:val="00565087"/>
    <w:rsid w:val="0056573F"/>
    <w:rsid w:val="00571279"/>
    <w:rsid w:val="00575FC5"/>
    <w:rsid w:val="005764A8"/>
    <w:rsid w:val="00577785"/>
    <w:rsid w:val="00577E4D"/>
    <w:rsid w:val="00580675"/>
    <w:rsid w:val="00585084"/>
    <w:rsid w:val="00585D0D"/>
    <w:rsid w:val="00585E4B"/>
    <w:rsid w:val="005860C7"/>
    <w:rsid w:val="0058750E"/>
    <w:rsid w:val="0059322F"/>
    <w:rsid w:val="00593A3E"/>
    <w:rsid w:val="00594A8C"/>
    <w:rsid w:val="005A0370"/>
    <w:rsid w:val="005A0628"/>
    <w:rsid w:val="005A1129"/>
    <w:rsid w:val="005A13AB"/>
    <w:rsid w:val="005A49C6"/>
    <w:rsid w:val="005B185B"/>
    <w:rsid w:val="005B3273"/>
    <w:rsid w:val="005B4DBB"/>
    <w:rsid w:val="005B4F61"/>
    <w:rsid w:val="005C0C9A"/>
    <w:rsid w:val="005C1DB6"/>
    <w:rsid w:val="005C766E"/>
    <w:rsid w:val="005C7CD5"/>
    <w:rsid w:val="005D37A0"/>
    <w:rsid w:val="005D4614"/>
    <w:rsid w:val="005D47CB"/>
    <w:rsid w:val="005D4A10"/>
    <w:rsid w:val="005D600F"/>
    <w:rsid w:val="005E2AE8"/>
    <w:rsid w:val="005E4EAB"/>
    <w:rsid w:val="005E7DA2"/>
    <w:rsid w:val="005F052B"/>
    <w:rsid w:val="005F26FE"/>
    <w:rsid w:val="005F275C"/>
    <w:rsid w:val="005F2ADB"/>
    <w:rsid w:val="005F5804"/>
    <w:rsid w:val="005F7A3B"/>
    <w:rsid w:val="006017FD"/>
    <w:rsid w:val="006019C9"/>
    <w:rsid w:val="00606351"/>
    <w:rsid w:val="00607D8B"/>
    <w:rsid w:val="00610965"/>
    <w:rsid w:val="00611091"/>
    <w:rsid w:val="00611566"/>
    <w:rsid w:val="006121EC"/>
    <w:rsid w:val="00612935"/>
    <w:rsid w:val="006146CC"/>
    <w:rsid w:val="0061529E"/>
    <w:rsid w:val="00615E73"/>
    <w:rsid w:val="00617878"/>
    <w:rsid w:val="00622F9F"/>
    <w:rsid w:val="006323A6"/>
    <w:rsid w:val="00634EE7"/>
    <w:rsid w:val="006377A6"/>
    <w:rsid w:val="00637A22"/>
    <w:rsid w:val="00640BE7"/>
    <w:rsid w:val="00640CFD"/>
    <w:rsid w:val="00642598"/>
    <w:rsid w:val="00643095"/>
    <w:rsid w:val="0064322B"/>
    <w:rsid w:val="006435CE"/>
    <w:rsid w:val="00644C77"/>
    <w:rsid w:val="00646D99"/>
    <w:rsid w:val="00650D68"/>
    <w:rsid w:val="006513CB"/>
    <w:rsid w:val="0065220E"/>
    <w:rsid w:val="00652B87"/>
    <w:rsid w:val="00656910"/>
    <w:rsid w:val="006574C0"/>
    <w:rsid w:val="00660412"/>
    <w:rsid w:val="00660BAC"/>
    <w:rsid w:val="00661449"/>
    <w:rsid w:val="00661C29"/>
    <w:rsid w:val="00663418"/>
    <w:rsid w:val="0066730D"/>
    <w:rsid w:val="0067273D"/>
    <w:rsid w:val="006771B2"/>
    <w:rsid w:val="006818EF"/>
    <w:rsid w:val="00683E9A"/>
    <w:rsid w:val="0068430C"/>
    <w:rsid w:val="00685693"/>
    <w:rsid w:val="00696794"/>
    <w:rsid w:val="00696821"/>
    <w:rsid w:val="00697381"/>
    <w:rsid w:val="00697FFB"/>
    <w:rsid w:val="006A2C4F"/>
    <w:rsid w:val="006A39A7"/>
    <w:rsid w:val="006A4380"/>
    <w:rsid w:val="006A4B98"/>
    <w:rsid w:val="006A5229"/>
    <w:rsid w:val="006A5304"/>
    <w:rsid w:val="006B22CC"/>
    <w:rsid w:val="006B31CD"/>
    <w:rsid w:val="006B3E69"/>
    <w:rsid w:val="006B4F94"/>
    <w:rsid w:val="006B5D51"/>
    <w:rsid w:val="006B7DF2"/>
    <w:rsid w:val="006C169B"/>
    <w:rsid w:val="006C66D8"/>
    <w:rsid w:val="006D1787"/>
    <w:rsid w:val="006D1E24"/>
    <w:rsid w:val="006D2238"/>
    <w:rsid w:val="006D2FFD"/>
    <w:rsid w:val="006D35DE"/>
    <w:rsid w:val="006D3FDF"/>
    <w:rsid w:val="006D4A1B"/>
    <w:rsid w:val="006D7CA2"/>
    <w:rsid w:val="006E0152"/>
    <w:rsid w:val="006E1057"/>
    <w:rsid w:val="006E1417"/>
    <w:rsid w:val="006E1F58"/>
    <w:rsid w:val="006E2BED"/>
    <w:rsid w:val="006E42F8"/>
    <w:rsid w:val="006E6576"/>
    <w:rsid w:val="006E70F8"/>
    <w:rsid w:val="006F6A2C"/>
    <w:rsid w:val="007005C5"/>
    <w:rsid w:val="00701510"/>
    <w:rsid w:val="007054EB"/>
    <w:rsid w:val="007069DC"/>
    <w:rsid w:val="00707362"/>
    <w:rsid w:val="00707410"/>
    <w:rsid w:val="00710201"/>
    <w:rsid w:val="00715941"/>
    <w:rsid w:val="007161F2"/>
    <w:rsid w:val="00717297"/>
    <w:rsid w:val="00720571"/>
    <w:rsid w:val="0072073A"/>
    <w:rsid w:val="0072217E"/>
    <w:rsid w:val="00723625"/>
    <w:rsid w:val="00723B23"/>
    <w:rsid w:val="00723CC8"/>
    <w:rsid w:val="007241EE"/>
    <w:rsid w:val="00724E9E"/>
    <w:rsid w:val="00727C2F"/>
    <w:rsid w:val="007342B5"/>
    <w:rsid w:val="007347E5"/>
    <w:rsid w:val="00734A5B"/>
    <w:rsid w:val="0073531A"/>
    <w:rsid w:val="00735FE8"/>
    <w:rsid w:val="007370DA"/>
    <w:rsid w:val="00737EB9"/>
    <w:rsid w:val="00743BBD"/>
    <w:rsid w:val="0074420E"/>
    <w:rsid w:val="00744E76"/>
    <w:rsid w:val="00746498"/>
    <w:rsid w:val="00750873"/>
    <w:rsid w:val="00751951"/>
    <w:rsid w:val="007526EC"/>
    <w:rsid w:val="00755192"/>
    <w:rsid w:val="0075609E"/>
    <w:rsid w:val="007569D2"/>
    <w:rsid w:val="00756BC8"/>
    <w:rsid w:val="00757D40"/>
    <w:rsid w:val="00760F74"/>
    <w:rsid w:val="007618E8"/>
    <w:rsid w:val="00762A63"/>
    <w:rsid w:val="0076453F"/>
    <w:rsid w:val="00764667"/>
    <w:rsid w:val="007646D7"/>
    <w:rsid w:val="007662B5"/>
    <w:rsid w:val="00766A02"/>
    <w:rsid w:val="007712F9"/>
    <w:rsid w:val="00773AC5"/>
    <w:rsid w:val="00773C08"/>
    <w:rsid w:val="00773F14"/>
    <w:rsid w:val="00775DAD"/>
    <w:rsid w:val="00776632"/>
    <w:rsid w:val="00776C37"/>
    <w:rsid w:val="00781552"/>
    <w:rsid w:val="00781F0F"/>
    <w:rsid w:val="00783AF2"/>
    <w:rsid w:val="0078727C"/>
    <w:rsid w:val="007872B9"/>
    <w:rsid w:val="0079049D"/>
    <w:rsid w:val="00793DC5"/>
    <w:rsid w:val="0079403D"/>
    <w:rsid w:val="00796823"/>
    <w:rsid w:val="00796D99"/>
    <w:rsid w:val="007A2E55"/>
    <w:rsid w:val="007A4A3C"/>
    <w:rsid w:val="007A4C18"/>
    <w:rsid w:val="007B1161"/>
    <w:rsid w:val="007B12B9"/>
    <w:rsid w:val="007B18D8"/>
    <w:rsid w:val="007B3CDC"/>
    <w:rsid w:val="007B6DE9"/>
    <w:rsid w:val="007C0182"/>
    <w:rsid w:val="007C07E3"/>
    <w:rsid w:val="007C095F"/>
    <w:rsid w:val="007C2DD0"/>
    <w:rsid w:val="007C2E40"/>
    <w:rsid w:val="007C3E35"/>
    <w:rsid w:val="007C501A"/>
    <w:rsid w:val="007C7208"/>
    <w:rsid w:val="007D076B"/>
    <w:rsid w:val="007D1130"/>
    <w:rsid w:val="007D2276"/>
    <w:rsid w:val="007D47B1"/>
    <w:rsid w:val="007D534B"/>
    <w:rsid w:val="007D72E7"/>
    <w:rsid w:val="007D792C"/>
    <w:rsid w:val="007E3102"/>
    <w:rsid w:val="007E6890"/>
    <w:rsid w:val="007E68CD"/>
    <w:rsid w:val="007F2E08"/>
    <w:rsid w:val="007F4C07"/>
    <w:rsid w:val="007F4E5F"/>
    <w:rsid w:val="007F6135"/>
    <w:rsid w:val="008000E0"/>
    <w:rsid w:val="008024FA"/>
    <w:rsid w:val="008028A4"/>
    <w:rsid w:val="00805751"/>
    <w:rsid w:val="008125A0"/>
    <w:rsid w:val="0081289C"/>
    <w:rsid w:val="00812E37"/>
    <w:rsid w:val="00812FC9"/>
    <w:rsid w:val="00813245"/>
    <w:rsid w:val="008138FF"/>
    <w:rsid w:val="00813C81"/>
    <w:rsid w:val="0081472F"/>
    <w:rsid w:val="00815351"/>
    <w:rsid w:val="00816692"/>
    <w:rsid w:val="00820A91"/>
    <w:rsid w:val="008220C5"/>
    <w:rsid w:val="00823ED8"/>
    <w:rsid w:val="008258CC"/>
    <w:rsid w:val="00826CEE"/>
    <w:rsid w:val="00827D3D"/>
    <w:rsid w:val="008306A3"/>
    <w:rsid w:val="00834D7D"/>
    <w:rsid w:val="0083542D"/>
    <w:rsid w:val="00835F3D"/>
    <w:rsid w:val="00840DE0"/>
    <w:rsid w:val="00841B1D"/>
    <w:rsid w:val="0084268F"/>
    <w:rsid w:val="0084294C"/>
    <w:rsid w:val="00842C81"/>
    <w:rsid w:val="00843919"/>
    <w:rsid w:val="00843A9C"/>
    <w:rsid w:val="00844EE5"/>
    <w:rsid w:val="008454FB"/>
    <w:rsid w:val="00845C15"/>
    <w:rsid w:val="00847CD0"/>
    <w:rsid w:val="0085186B"/>
    <w:rsid w:val="00852639"/>
    <w:rsid w:val="0085577D"/>
    <w:rsid w:val="008562AD"/>
    <w:rsid w:val="008577F2"/>
    <w:rsid w:val="008607A8"/>
    <w:rsid w:val="00861F35"/>
    <w:rsid w:val="0086354A"/>
    <w:rsid w:val="00867E2C"/>
    <w:rsid w:val="008711EA"/>
    <w:rsid w:val="00871447"/>
    <w:rsid w:val="008768CA"/>
    <w:rsid w:val="00876C43"/>
    <w:rsid w:val="00877B9D"/>
    <w:rsid w:val="00877EF9"/>
    <w:rsid w:val="00880559"/>
    <w:rsid w:val="00880EAE"/>
    <w:rsid w:val="00881107"/>
    <w:rsid w:val="00881260"/>
    <w:rsid w:val="00881391"/>
    <w:rsid w:val="00881CEB"/>
    <w:rsid w:val="008855C0"/>
    <w:rsid w:val="00886807"/>
    <w:rsid w:val="00887530"/>
    <w:rsid w:val="00887682"/>
    <w:rsid w:val="00887D76"/>
    <w:rsid w:val="00891DC7"/>
    <w:rsid w:val="00892A26"/>
    <w:rsid w:val="008A1478"/>
    <w:rsid w:val="008A2D64"/>
    <w:rsid w:val="008A2F20"/>
    <w:rsid w:val="008B340E"/>
    <w:rsid w:val="008B5306"/>
    <w:rsid w:val="008B54E8"/>
    <w:rsid w:val="008B61E3"/>
    <w:rsid w:val="008C01F2"/>
    <w:rsid w:val="008C0580"/>
    <w:rsid w:val="008C14BF"/>
    <w:rsid w:val="008C2B4B"/>
    <w:rsid w:val="008C2E2A"/>
    <w:rsid w:val="008C3057"/>
    <w:rsid w:val="008C30B7"/>
    <w:rsid w:val="008D12F3"/>
    <w:rsid w:val="008D1E18"/>
    <w:rsid w:val="008D2C2C"/>
    <w:rsid w:val="008D2E4D"/>
    <w:rsid w:val="008D4614"/>
    <w:rsid w:val="008D5359"/>
    <w:rsid w:val="008D5762"/>
    <w:rsid w:val="008D60F8"/>
    <w:rsid w:val="008E11BF"/>
    <w:rsid w:val="008E325E"/>
    <w:rsid w:val="008E3309"/>
    <w:rsid w:val="008E373C"/>
    <w:rsid w:val="008E629C"/>
    <w:rsid w:val="008E63F2"/>
    <w:rsid w:val="008F2EE1"/>
    <w:rsid w:val="008F396F"/>
    <w:rsid w:val="008F3DCD"/>
    <w:rsid w:val="009009BC"/>
    <w:rsid w:val="0090271F"/>
    <w:rsid w:val="00902DB9"/>
    <w:rsid w:val="0090372B"/>
    <w:rsid w:val="0090466A"/>
    <w:rsid w:val="009054A9"/>
    <w:rsid w:val="00905712"/>
    <w:rsid w:val="00905E5A"/>
    <w:rsid w:val="00913272"/>
    <w:rsid w:val="00914953"/>
    <w:rsid w:val="00917AD0"/>
    <w:rsid w:val="009219D2"/>
    <w:rsid w:val="00923655"/>
    <w:rsid w:val="009248C6"/>
    <w:rsid w:val="009255A7"/>
    <w:rsid w:val="009330FB"/>
    <w:rsid w:val="009339CB"/>
    <w:rsid w:val="0093453D"/>
    <w:rsid w:val="00936071"/>
    <w:rsid w:val="0093664C"/>
    <w:rsid w:val="009368E6"/>
    <w:rsid w:val="0093705B"/>
    <w:rsid w:val="009376CD"/>
    <w:rsid w:val="00940212"/>
    <w:rsid w:val="00942EC2"/>
    <w:rsid w:val="0094762E"/>
    <w:rsid w:val="00950037"/>
    <w:rsid w:val="009525FB"/>
    <w:rsid w:val="00953DB9"/>
    <w:rsid w:val="00954390"/>
    <w:rsid w:val="009566C1"/>
    <w:rsid w:val="00961B32"/>
    <w:rsid w:val="00962509"/>
    <w:rsid w:val="0096250F"/>
    <w:rsid w:val="00962F53"/>
    <w:rsid w:val="0096658C"/>
    <w:rsid w:val="00967C5A"/>
    <w:rsid w:val="00967FBB"/>
    <w:rsid w:val="00970064"/>
    <w:rsid w:val="00970DB3"/>
    <w:rsid w:val="0097135E"/>
    <w:rsid w:val="00972E54"/>
    <w:rsid w:val="00974244"/>
    <w:rsid w:val="00974570"/>
    <w:rsid w:val="00974BB0"/>
    <w:rsid w:val="00975BCD"/>
    <w:rsid w:val="00977FEE"/>
    <w:rsid w:val="009818A2"/>
    <w:rsid w:val="009836B0"/>
    <w:rsid w:val="00984808"/>
    <w:rsid w:val="0099099F"/>
    <w:rsid w:val="009909AB"/>
    <w:rsid w:val="009928A9"/>
    <w:rsid w:val="00992ABD"/>
    <w:rsid w:val="0099421E"/>
    <w:rsid w:val="009959AE"/>
    <w:rsid w:val="009962D2"/>
    <w:rsid w:val="00996FCA"/>
    <w:rsid w:val="00997A08"/>
    <w:rsid w:val="009A0AF3"/>
    <w:rsid w:val="009A0C84"/>
    <w:rsid w:val="009A3B36"/>
    <w:rsid w:val="009A4EDE"/>
    <w:rsid w:val="009A5C84"/>
    <w:rsid w:val="009A6980"/>
    <w:rsid w:val="009B0288"/>
    <w:rsid w:val="009B07CD"/>
    <w:rsid w:val="009B1B54"/>
    <w:rsid w:val="009B30DD"/>
    <w:rsid w:val="009B6E63"/>
    <w:rsid w:val="009B7919"/>
    <w:rsid w:val="009C19E9"/>
    <w:rsid w:val="009C1BD4"/>
    <w:rsid w:val="009C582F"/>
    <w:rsid w:val="009D0DF8"/>
    <w:rsid w:val="009D10A8"/>
    <w:rsid w:val="009D63A1"/>
    <w:rsid w:val="009D74A6"/>
    <w:rsid w:val="009E0E87"/>
    <w:rsid w:val="009E2196"/>
    <w:rsid w:val="009E4019"/>
    <w:rsid w:val="009F14E4"/>
    <w:rsid w:val="009F2B32"/>
    <w:rsid w:val="009F703B"/>
    <w:rsid w:val="00A01790"/>
    <w:rsid w:val="00A0402C"/>
    <w:rsid w:val="00A10F02"/>
    <w:rsid w:val="00A16127"/>
    <w:rsid w:val="00A1616B"/>
    <w:rsid w:val="00A17176"/>
    <w:rsid w:val="00A17EAD"/>
    <w:rsid w:val="00A204CA"/>
    <w:rsid w:val="00A209D6"/>
    <w:rsid w:val="00A22738"/>
    <w:rsid w:val="00A2443A"/>
    <w:rsid w:val="00A247F5"/>
    <w:rsid w:val="00A2572C"/>
    <w:rsid w:val="00A258BB"/>
    <w:rsid w:val="00A2692A"/>
    <w:rsid w:val="00A30085"/>
    <w:rsid w:val="00A31DCC"/>
    <w:rsid w:val="00A320DA"/>
    <w:rsid w:val="00A327FA"/>
    <w:rsid w:val="00A36F5F"/>
    <w:rsid w:val="00A41C68"/>
    <w:rsid w:val="00A42A72"/>
    <w:rsid w:val="00A430EC"/>
    <w:rsid w:val="00A46135"/>
    <w:rsid w:val="00A50056"/>
    <w:rsid w:val="00A51D60"/>
    <w:rsid w:val="00A51D90"/>
    <w:rsid w:val="00A52483"/>
    <w:rsid w:val="00A53205"/>
    <w:rsid w:val="00A53724"/>
    <w:rsid w:val="00A54B2B"/>
    <w:rsid w:val="00A54D8F"/>
    <w:rsid w:val="00A55EDE"/>
    <w:rsid w:val="00A62BC9"/>
    <w:rsid w:val="00A679EC"/>
    <w:rsid w:val="00A703B6"/>
    <w:rsid w:val="00A73935"/>
    <w:rsid w:val="00A753EB"/>
    <w:rsid w:val="00A82346"/>
    <w:rsid w:val="00A83893"/>
    <w:rsid w:val="00A843EF"/>
    <w:rsid w:val="00A86A21"/>
    <w:rsid w:val="00A90E15"/>
    <w:rsid w:val="00A910AD"/>
    <w:rsid w:val="00A927AD"/>
    <w:rsid w:val="00A963A8"/>
    <w:rsid w:val="00A9671C"/>
    <w:rsid w:val="00A96906"/>
    <w:rsid w:val="00AA1553"/>
    <w:rsid w:val="00AA233B"/>
    <w:rsid w:val="00AA2E17"/>
    <w:rsid w:val="00AA5E3B"/>
    <w:rsid w:val="00AA705D"/>
    <w:rsid w:val="00AA7156"/>
    <w:rsid w:val="00AB1A0C"/>
    <w:rsid w:val="00AB4126"/>
    <w:rsid w:val="00AB42BB"/>
    <w:rsid w:val="00AB4497"/>
    <w:rsid w:val="00AB7E17"/>
    <w:rsid w:val="00AC18E4"/>
    <w:rsid w:val="00AC2E1E"/>
    <w:rsid w:val="00AC33D7"/>
    <w:rsid w:val="00AC4B19"/>
    <w:rsid w:val="00AC5DDC"/>
    <w:rsid w:val="00AD02B5"/>
    <w:rsid w:val="00AD25AE"/>
    <w:rsid w:val="00AD3F23"/>
    <w:rsid w:val="00AD5D30"/>
    <w:rsid w:val="00AD6259"/>
    <w:rsid w:val="00AD62D3"/>
    <w:rsid w:val="00AD7E23"/>
    <w:rsid w:val="00AD7E7C"/>
    <w:rsid w:val="00AE0E32"/>
    <w:rsid w:val="00AE2F83"/>
    <w:rsid w:val="00AF0A02"/>
    <w:rsid w:val="00AF22EB"/>
    <w:rsid w:val="00AF367A"/>
    <w:rsid w:val="00AF49BE"/>
    <w:rsid w:val="00AF79C8"/>
    <w:rsid w:val="00B05380"/>
    <w:rsid w:val="00B05962"/>
    <w:rsid w:val="00B06ACD"/>
    <w:rsid w:val="00B12BB2"/>
    <w:rsid w:val="00B1346D"/>
    <w:rsid w:val="00B15449"/>
    <w:rsid w:val="00B167E4"/>
    <w:rsid w:val="00B16C2F"/>
    <w:rsid w:val="00B16D68"/>
    <w:rsid w:val="00B21241"/>
    <w:rsid w:val="00B24468"/>
    <w:rsid w:val="00B24B5E"/>
    <w:rsid w:val="00B24F8B"/>
    <w:rsid w:val="00B258EB"/>
    <w:rsid w:val="00B27303"/>
    <w:rsid w:val="00B27965"/>
    <w:rsid w:val="00B31EE4"/>
    <w:rsid w:val="00B3287A"/>
    <w:rsid w:val="00B35D34"/>
    <w:rsid w:val="00B372DD"/>
    <w:rsid w:val="00B37D9E"/>
    <w:rsid w:val="00B41E59"/>
    <w:rsid w:val="00B4617C"/>
    <w:rsid w:val="00B47FD1"/>
    <w:rsid w:val="00B516BB"/>
    <w:rsid w:val="00B51DEF"/>
    <w:rsid w:val="00B53A30"/>
    <w:rsid w:val="00B54A9C"/>
    <w:rsid w:val="00B54FBA"/>
    <w:rsid w:val="00B55127"/>
    <w:rsid w:val="00B56389"/>
    <w:rsid w:val="00B5751D"/>
    <w:rsid w:val="00B60015"/>
    <w:rsid w:val="00B61188"/>
    <w:rsid w:val="00B61689"/>
    <w:rsid w:val="00B65222"/>
    <w:rsid w:val="00B65E61"/>
    <w:rsid w:val="00B65FEC"/>
    <w:rsid w:val="00B669E9"/>
    <w:rsid w:val="00B70081"/>
    <w:rsid w:val="00B74325"/>
    <w:rsid w:val="00B7538C"/>
    <w:rsid w:val="00B75D6E"/>
    <w:rsid w:val="00B76C27"/>
    <w:rsid w:val="00B80D03"/>
    <w:rsid w:val="00B80FAD"/>
    <w:rsid w:val="00B82087"/>
    <w:rsid w:val="00B82F8C"/>
    <w:rsid w:val="00B8410D"/>
    <w:rsid w:val="00B84639"/>
    <w:rsid w:val="00B84DB2"/>
    <w:rsid w:val="00B85937"/>
    <w:rsid w:val="00B86240"/>
    <w:rsid w:val="00B870AB"/>
    <w:rsid w:val="00B9561B"/>
    <w:rsid w:val="00BA289F"/>
    <w:rsid w:val="00BA4CF8"/>
    <w:rsid w:val="00BA7BD2"/>
    <w:rsid w:val="00BB6C7A"/>
    <w:rsid w:val="00BC3555"/>
    <w:rsid w:val="00BD0B8D"/>
    <w:rsid w:val="00BD7160"/>
    <w:rsid w:val="00BD7A4B"/>
    <w:rsid w:val="00BD7B35"/>
    <w:rsid w:val="00BE0F25"/>
    <w:rsid w:val="00BE3579"/>
    <w:rsid w:val="00BF1C57"/>
    <w:rsid w:val="00BF2EE7"/>
    <w:rsid w:val="00BF354D"/>
    <w:rsid w:val="00BF3756"/>
    <w:rsid w:val="00BF428B"/>
    <w:rsid w:val="00BF4EB8"/>
    <w:rsid w:val="00BF6A6E"/>
    <w:rsid w:val="00BF7D70"/>
    <w:rsid w:val="00C0039D"/>
    <w:rsid w:val="00C00932"/>
    <w:rsid w:val="00C01286"/>
    <w:rsid w:val="00C04382"/>
    <w:rsid w:val="00C05DE1"/>
    <w:rsid w:val="00C06023"/>
    <w:rsid w:val="00C06836"/>
    <w:rsid w:val="00C06B79"/>
    <w:rsid w:val="00C07094"/>
    <w:rsid w:val="00C10AED"/>
    <w:rsid w:val="00C12B51"/>
    <w:rsid w:val="00C13AE2"/>
    <w:rsid w:val="00C15191"/>
    <w:rsid w:val="00C24650"/>
    <w:rsid w:val="00C2500B"/>
    <w:rsid w:val="00C25465"/>
    <w:rsid w:val="00C26BA6"/>
    <w:rsid w:val="00C31806"/>
    <w:rsid w:val="00C32E7D"/>
    <w:rsid w:val="00C33079"/>
    <w:rsid w:val="00C3353C"/>
    <w:rsid w:val="00C36122"/>
    <w:rsid w:val="00C362BE"/>
    <w:rsid w:val="00C37424"/>
    <w:rsid w:val="00C40D84"/>
    <w:rsid w:val="00C432A0"/>
    <w:rsid w:val="00C43338"/>
    <w:rsid w:val="00C4795D"/>
    <w:rsid w:val="00C513E7"/>
    <w:rsid w:val="00C52D06"/>
    <w:rsid w:val="00C52E79"/>
    <w:rsid w:val="00C55A12"/>
    <w:rsid w:val="00C566E5"/>
    <w:rsid w:val="00C60565"/>
    <w:rsid w:val="00C64D48"/>
    <w:rsid w:val="00C6553E"/>
    <w:rsid w:val="00C70BCE"/>
    <w:rsid w:val="00C70F0B"/>
    <w:rsid w:val="00C72ED5"/>
    <w:rsid w:val="00C76919"/>
    <w:rsid w:val="00C77251"/>
    <w:rsid w:val="00C77E42"/>
    <w:rsid w:val="00C80B75"/>
    <w:rsid w:val="00C81C2B"/>
    <w:rsid w:val="00C82AC3"/>
    <w:rsid w:val="00C83A13"/>
    <w:rsid w:val="00C86F10"/>
    <w:rsid w:val="00C9068C"/>
    <w:rsid w:val="00C92847"/>
    <w:rsid w:val="00C92967"/>
    <w:rsid w:val="00C95585"/>
    <w:rsid w:val="00CA3D0C"/>
    <w:rsid w:val="00CA42AD"/>
    <w:rsid w:val="00CA654B"/>
    <w:rsid w:val="00CA7CBB"/>
    <w:rsid w:val="00CB0292"/>
    <w:rsid w:val="00CB0CA7"/>
    <w:rsid w:val="00CB449E"/>
    <w:rsid w:val="00CB50C1"/>
    <w:rsid w:val="00CB5308"/>
    <w:rsid w:val="00CB72B8"/>
    <w:rsid w:val="00CB78FC"/>
    <w:rsid w:val="00CC4BBF"/>
    <w:rsid w:val="00CD0903"/>
    <w:rsid w:val="00CD0BA8"/>
    <w:rsid w:val="00CD3334"/>
    <w:rsid w:val="00CD4C7B"/>
    <w:rsid w:val="00CD58FE"/>
    <w:rsid w:val="00CE043F"/>
    <w:rsid w:val="00CE3F0F"/>
    <w:rsid w:val="00CE6574"/>
    <w:rsid w:val="00CF1550"/>
    <w:rsid w:val="00CF7CE3"/>
    <w:rsid w:val="00D03A71"/>
    <w:rsid w:val="00D05E2B"/>
    <w:rsid w:val="00D11BA2"/>
    <w:rsid w:val="00D11C72"/>
    <w:rsid w:val="00D203B1"/>
    <w:rsid w:val="00D20456"/>
    <w:rsid w:val="00D2305D"/>
    <w:rsid w:val="00D23584"/>
    <w:rsid w:val="00D260AD"/>
    <w:rsid w:val="00D33BE3"/>
    <w:rsid w:val="00D344C0"/>
    <w:rsid w:val="00D36D9E"/>
    <w:rsid w:val="00D3792D"/>
    <w:rsid w:val="00D406C6"/>
    <w:rsid w:val="00D40898"/>
    <w:rsid w:val="00D43D25"/>
    <w:rsid w:val="00D51464"/>
    <w:rsid w:val="00D524EB"/>
    <w:rsid w:val="00D532FE"/>
    <w:rsid w:val="00D54820"/>
    <w:rsid w:val="00D55E47"/>
    <w:rsid w:val="00D61654"/>
    <w:rsid w:val="00D62E19"/>
    <w:rsid w:val="00D634C6"/>
    <w:rsid w:val="00D63E3E"/>
    <w:rsid w:val="00D64651"/>
    <w:rsid w:val="00D654D6"/>
    <w:rsid w:val="00D66CB2"/>
    <w:rsid w:val="00D67CD1"/>
    <w:rsid w:val="00D70CCF"/>
    <w:rsid w:val="00D71D22"/>
    <w:rsid w:val="00D71E16"/>
    <w:rsid w:val="00D72700"/>
    <w:rsid w:val="00D738D6"/>
    <w:rsid w:val="00D80795"/>
    <w:rsid w:val="00D825EE"/>
    <w:rsid w:val="00D854BE"/>
    <w:rsid w:val="00D877CE"/>
    <w:rsid w:val="00D87E00"/>
    <w:rsid w:val="00D9134D"/>
    <w:rsid w:val="00D91657"/>
    <w:rsid w:val="00D916D0"/>
    <w:rsid w:val="00D93070"/>
    <w:rsid w:val="00D93541"/>
    <w:rsid w:val="00D95417"/>
    <w:rsid w:val="00D9594D"/>
    <w:rsid w:val="00D96D11"/>
    <w:rsid w:val="00DA18D8"/>
    <w:rsid w:val="00DA50F2"/>
    <w:rsid w:val="00DA557A"/>
    <w:rsid w:val="00DA7A03"/>
    <w:rsid w:val="00DB0DB8"/>
    <w:rsid w:val="00DB1818"/>
    <w:rsid w:val="00DB4ABD"/>
    <w:rsid w:val="00DC0BF2"/>
    <w:rsid w:val="00DC0F82"/>
    <w:rsid w:val="00DC146F"/>
    <w:rsid w:val="00DC309B"/>
    <w:rsid w:val="00DC349D"/>
    <w:rsid w:val="00DC4232"/>
    <w:rsid w:val="00DC4DA2"/>
    <w:rsid w:val="00DC5261"/>
    <w:rsid w:val="00DC5694"/>
    <w:rsid w:val="00DC5D2D"/>
    <w:rsid w:val="00DC663B"/>
    <w:rsid w:val="00DD024C"/>
    <w:rsid w:val="00DD117E"/>
    <w:rsid w:val="00DD2065"/>
    <w:rsid w:val="00DD35EC"/>
    <w:rsid w:val="00DD62D2"/>
    <w:rsid w:val="00DD6454"/>
    <w:rsid w:val="00DD6920"/>
    <w:rsid w:val="00DD72B6"/>
    <w:rsid w:val="00DD78D3"/>
    <w:rsid w:val="00DD7CBF"/>
    <w:rsid w:val="00DE25D2"/>
    <w:rsid w:val="00DE31B3"/>
    <w:rsid w:val="00DE7917"/>
    <w:rsid w:val="00DE7E18"/>
    <w:rsid w:val="00DF1085"/>
    <w:rsid w:val="00DF2085"/>
    <w:rsid w:val="00DF2507"/>
    <w:rsid w:val="00DF5857"/>
    <w:rsid w:val="00DF5C6C"/>
    <w:rsid w:val="00DF7AB6"/>
    <w:rsid w:val="00DF7B18"/>
    <w:rsid w:val="00DF7C20"/>
    <w:rsid w:val="00E0179E"/>
    <w:rsid w:val="00E038FB"/>
    <w:rsid w:val="00E03901"/>
    <w:rsid w:val="00E0409D"/>
    <w:rsid w:val="00E041B3"/>
    <w:rsid w:val="00E04A2D"/>
    <w:rsid w:val="00E07D19"/>
    <w:rsid w:val="00E1063F"/>
    <w:rsid w:val="00E1200F"/>
    <w:rsid w:val="00E17761"/>
    <w:rsid w:val="00E27CBD"/>
    <w:rsid w:val="00E302B2"/>
    <w:rsid w:val="00E360C8"/>
    <w:rsid w:val="00E37FD5"/>
    <w:rsid w:val="00E41107"/>
    <w:rsid w:val="00E43AB4"/>
    <w:rsid w:val="00E43C71"/>
    <w:rsid w:val="00E4650A"/>
    <w:rsid w:val="00E46C08"/>
    <w:rsid w:val="00E471CF"/>
    <w:rsid w:val="00E52B2B"/>
    <w:rsid w:val="00E53782"/>
    <w:rsid w:val="00E554F0"/>
    <w:rsid w:val="00E568DD"/>
    <w:rsid w:val="00E5702D"/>
    <w:rsid w:val="00E62835"/>
    <w:rsid w:val="00E6480E"/>
    <w:rsid w:val="00E77645"/>
    <w:rsid w:val="00E779AC"/>
    <w:rsid w:val="00E83697"/>
    <w:rsid w:val="00E83702"/>
    <w:rsid w:val="00E83B85"/>
    <w:rsid w:val="00E84C38"/>
    <w:rsid w:val="00E859B6"/>
    <w:rsid w:val="00E918F2"/>
    <w:rsid w:val="00E92AFE"/>
    <w:rsid w:val="00E937F4"/>
    <w:rsid w:val="00EA4B68"/>
    <w:rsid w:val="00EA66C9"/>
    <w:rsid w:val="00EB0A39"/>
    <w:rsid w:val="00EB5D32"/>
    <w:rsid w:val="00EB7C26"/>
    <w:rsid w:val="00EC4A25"/>
    <w:rsid w:val="00EC53EA"/>
    <w:rsid w:val="00ED1752"/>
    <w:rsid w:val="00ED18DA"/>
    <w:rsid w:val="00ED2501"/>
    <w:rsid w:val="00ED3D17"/>
    <w:rsid w:val="00ED5141"/>
    <w:rsid w:val="00ED677D"/>
    <w:rsid w:val="00ED7247"/>
    <w:rsid w:val="00EE3571"/>
    <w:rsid w:val="00EF3A23"/>
    <w:rsid w:val="00EF612C"/>
    <w:rsid w:val="00EF6848"/>
    <w:rsid w:val="00F018D1"/>
    <w:rsid w:val="00F01C5C"/>
    <w:rsid w:val="00F02051"/>
    <w:rsid w:val="00F025A2"/>
    <w:rsid w:val="00F027FB"/>
    <w:rsid w:val="00F0319B"/>
    <w:rsid w:val="00F036E9"/>
    <w:rsid w:val="00F07388"/>
    <w:rsid w:val="00F1005D"/>
    <w:rsid w:val="00F13C23"/>
    <w:rsid w:val="00F158D9"/>
    <w:rsid w:val="00F16839"/>
    <w:rsid w:val="00F2026E"/>
    <w:rsid w:val="00F20324"/>
    <w:rsid w:val="00F21442"/>
    <w:rsid w:val="00F2210A"/>
    <w:rsid w:val="00F230F6"/>
    <w:rsid w:val="00F2604F"/>
    <w:rsid w:val="00F31372"/>
    <w:rsid w:val="00F35C01"/>
    <w:rsid w:val="00F360E4"/>
    <w:rsid w:val="00F37743"/>
    <w:rsid w:val="00F406C5"/>
    <w:rsid w:val="00F408DE"/>
    <w:rsid w:val="00F40C2F"/>
    <w:rsid w:val="00F42493"/>
    <w:rsid w:val="00F4249E"/>
    <w:rsid w:val="00F54A3D"/>
    <w:rsid w:val="00F54CB0"/>
    <w:rsid w:val="00F579CD"/>
    <w:rsid w:val="00F60AF4"/>
    <w:rsid w:val="00F60E63"/>
    <w:rsid w:val="00F63108"/>
    <w:rsid w:val="00F653B8"/>
    <w:rsid w:val="00F67C1A"/>
    <w:rsid w:val="00F71B89"/>
    <w:rsid w:val="00F73447"/>
    <w:rsid w:val="00F7353C"/>
    <w:rsid w:val="00F76F8F"/>
    <w:rsid w:val="00F777F4"/>
    <w:rsid w:val="00F8041C"/>
    <w:rsid w:val="00F81480"/>
    <w:rsid w:val="00F83697"/>
    <w:rsid w:val="00F84820"/>
    <w:rsid w:val="00F84DD8"/>
    <w:rsid w:val="00F87048"/>
    <w:rsid w:val="00F87257"/>
    <w:rsid w:val="00F909FE"/>
    <w:rsid w:val="00F941DF"/>
    <w:rsid w:val="00F962E6"/>
    <w:rsid w:val="00F9768F"/>
    <w:rsid w:val="00FA03FB"/>
    <w:rsid w:val="00FA1266"/>
    <w:rsid w:val="00FA3350"/>
    <w:rsid w:val="00FB014B"/>
    <w:rsid w:val="00FB0AF9"/>
    <w:rsid w:val="00FB165F"/>
    <w:rsid w:val="00FB36FA"/>
    <w:rsid w:val="00FB3C9E"/>
    <w:rsid w:val="00FB444F"/>
    <w:rsid w:val="00FB63D8"/>
    <w:rsid w:val="00FB6423"/>
    <w:rsid w:val="00FB699C"/>
    <w:rsid w:val="00FC0A49"/>
    <w:rsid w:val="00FC1192"/>
    <w:rsid w:val="00FC14B5"/>
    <w:rsid w:val="00FC1884"/>
    <w:rsid w:val="00FC18F2"/>
    <w:rsid w:val="00FC2A8F"/>
    <w:rsid w:val="00FC41C1"/>
    <w:rsid w:val="00FC759A"/>
    <w:rsid w:val="00FD0E70"/>
    <w:rsid w:val="00FD1337"/>
    <w:rsid w:val="00FD138F"/>
    <w:rsid w:val="00FD1834"/>
    <w:rsid w:val="00FD79BE"/>
    <w:rsid w:val="00FE106D"/>
    <w:rsid w:val="00FE1379"/>
    <w:rsid w:val="00FE251B"/>
    <w:rsid w:val="00FE2C79"/>
    <w:rsid w:val="00FE475A"/>
    <w:rsid w:val="00FE4D50"/>
    <w:rsid w:val="00FE5EBC"/>
    <w:rsid w:val="00FE6032"/>
    <w:rsid w:val="00FE7D47"/>
    <w:rsid w:val="00FF23A4"/>
    <w:rsid w:val="00FF5853"/>
    <w:rsid w:val="00FF629C"/>
    <w:rsid w:val="0D41D098"/>
    <w:rsid w:val="125DA311"/>
    <w:rsid w:val="18386AA6"/>
    <w:rsid w:val="4125E1C0"/>
    <w:rsid w:val="53132D2D"/>
    <w:rsid w:val="584C2A9E"/>
    <w:rsid w:val="6A29E473"/>
    <w:rsid w:val="774DE836"/>
    <w:rsid w:val="7C7DCA19"/>
    <w:rsid w:val="7CE25A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9744DE5"/>
  <w15:chartTrackingRefBased/>
  <w15:docId w15:val="{EA0781E8-AE89-4A26-AA7B-FFC6570D2B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rsid w:val="00DE25D2"/>
    <w:rPr>
      <w:color w:val="605E5C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semiHidden/>
    <w:unhideWhenUsed/>
    <w:rsid w:val="003F76B6"/>
  </w:style>
  <w:style w:type="paragraph" w:styleId="BlockText">
    <w:name w:val="Block Text"/>
    <w:basedOn w:val="Normal"/>
    <w:rsid w:val="003F76B6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5B9BD5" w:themeColor="accent1"/>
    </w:rPr>
  </w:style>
  <w:style w:type="paragraph" w:styleId="BodyText">
    <w:name w:val="Body Text"/>
    <w:basedOn w:val="Normal"/>
    <w:link w:val="BodyTextChar"/>
    <w:rsid w:val="003F76B6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3F76B6"/>
    <w:rPr>
      <w:lang w:eastAsia="en-US"/>
    </w:rPr>
  </w:style>
  <w:style w:type="paragraph" w:styleId="BodyText2">
    <w:name w:val="Body Text 2"/>
    <w:basedOn w:val="Normal"/>
    <w:link w:val="BodyText2Char"/>
    <w:rsid w:val="003F76B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3F76B6"/>
    <w:rPr>
      <w:lang w:eastAsia="en-US"/>
    </w:rPr>
  </w:style>
  <w:style w:type="paragraph" w:styleId="BodyText3">
    <w:name w:val="Body Text 3"/>
    <w:basedOn w:val="Normal"/>
    <w:link w:val="BodyText3Char"/>
    <w:rsid w:val="003F76B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F76B6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3F76B6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3F76B6"/>
    <w:rPr>
      <w:lang w:eastAsia="en-US"/>
    </w:rPr>
  </w:style>
  <w:style w:type="paragraph" w:styleId="BodyTextIndent">
    <w:name w:val="Body Text Indent"/>
    <w:basedOn w:val="Normal"/>
    <w:link w:val="BodyTextIndentChar"/>
    <w:rsid w:val="003F76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3F76B6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3F76B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3F76B6"/>
    <w:rPr>
      <w:lang w:eastAsia="en-US"/>
    </w:rPr>
  </w:style>
  <w:style w:type="paragraph" w:styleId="BodyTextIndent2">
    <w:name w:val="Body Text Indent 2"/>
    <w:basedOn w:val="Normal"/>
    <w:link w:val="BodyTextIndent2Char"/>
    <w:rsid w:val="003F76B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3F76B6"/>
    <w:rPr>
      <w:lang w:eastAsia="en-US"/>
    </w:rPr>
  </w:style>
  <w:style w:type="paragraph" w:styleId="BodyTextIndent3">
    <w:name w:val="Body Text Indent 3"/>
    <w:basedOn w:val="Normal"/>
    <w:link w:val="BodyTextIndent3Char"/>
    <w:rsid w:val="003F76B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F76B6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3F76B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3F76B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3F76B6"/>
    <w:rPr>
      <w:lang w:eastAsia="en-US"/>
    </w:rPr>
  </w:style>
  <w:style w:type="paragraph" w:styleId="CommentText">
    <w:name w:val="annotation text"/>
    <w:basedOn w:val="Normal"/>
    <w:link w:val="CommentTextChar"/>
    <w:rsid w:val="003F76B6"/>
  </w:style>
  <w:style w:type="character" w:customStyle="1" w:styleId="CommentTextChar">
    <w:name w:val="Comment Text Char"/>
    <w:basedOn w:val="DefaultParagraphFont"/>
    <w:link w:val="CommentText"/>
    <w:rsid w:val="003F76B6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3F76B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F76B6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3F76B6"/>
  </w:style>
  <w:style w:type="character" w:customStyle="1" w:styleId="DateChar">
    <w:name w:val="Date Char"/>
    <w:basedOn w:val="DefaultParagraphFont"/>
    <w:link w:val="Date"/>
    <w:rsid w:val="003F76B6"/>
    <w:rPr>
      <w:lang w:eastAsia="en-US"/>
    </w:rPr>
  </w:style>
  <w:style w:type="paragraph" w:styleId="E-mailSignature">
    <w:name w:val="E-mail Signature"/>
    <w:basedOn w:val="Normal"/>
    <w:link w:val="E-mailSignatureChar"/>
    <w:rsid w:val="003F76B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3F76B6"/>
    <w:rPr>
      <w:lang w:eastAsia="en-US"/>
    </w:rPr>
  </w:style>
  <w:style w:type="paragraph" w:styleId="EndnoteText">
    <w:name w:val="endnote text"/>
    <w:basedOn w:val="Normal"/>
    <w:link w:val="EndnoteTextChar"/>
    <w:rsid w:val="003F76B6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3F76B6"/>
    <w:rPr>
      <w:lang w:eastAsia="en-US"/>
    </w:rPr>
  </w:style>
  <w:style w:type="paragraph" w:styleId="EnvelopeAddress">
    <w:name w:val="envelope address"/>
    <w:basedOn w:val="Normal"/>
    <w:rsid w:val="003F76B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3F76B6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3F76B6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3F76B6"/>
    <w:rPr>
      <w:lang w:eastAsia="en-US"/>
    </w:rPr>
  </w:style>
  <w:style w:type="paragraph" w:styleId="HTMLAddress">
    <w:name w:val="HTML Address"/>
    <w:basedOn w:val="Normal"/>
    <w:link w:val="HTMLAddressChar"/>
    <w:rsid w:val="003F76B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3F76B6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3F76B6"/>
    <w:pPr>
      <w:spacing w:after="0"/>
    </w:pPr>
    <w:rPr>
      <w:rFonts w:ascii="Consolas" w:hAnsi="Consolas" w:cs="Consolas"/>
    </w:rPr>
  </w:style>
  <w:style w:type="character" w:customStyle="1" w:styleId="HTMLPreformattedChar">
    <w:name w:val="HTML Preformatted Char"/>
    <w:basedOn w:val="DefaultParagraphFont"/>
    <w:link w:val="HTMLPreformatted"/>
    <w:rsid w:val="003F76B6"/>
    <w:rPr>
      <w:rFonts w:ascii="Consolas" w:hAnsi="Consolas" w:cs="Consolas"/>
      <w:lang w:eastAsia="en-US"/>
    </w:rPr>
  </w:style>
  <w:style w:type="paragraph" w:styleId="Index1">
    <w:name w:val="index 1"/>
    <w:basedOn w:val="Normal"/>
    <w:next w:val="Normal"/>
    <w:rsid w:val="003F76B6"/>
    <w:pPr>
      <w:spacing w:after="0"/>
      <w:ind w:left="200" w:hanging="200"/>
    </w:pPr>
  </w:style>
  <w:style w:type="paragraph" w:styleId="Index2">
    <w:name w:val="index 2"/>
    <w:basedOn w:val="Normal"/>
    <w:next w:val="Normal"/>
    <w:rsid w:val="003F76B6"/>
    <w:pPr>
      <w:spacing w:after="0"/>
      <w:ind w:left="400" w:hanging="200"/>
    </w:pPr>
  </w:style>
  <w:style w:type="paragraph" w:styleId="Index3">
    <w:name w:val="index 3"/>
    <w:basedOn w:val="Normal"/>
    <w:next w:val="Normal"/>
    <w:rsid w:val="003F76B6"/>
    <w:pPr>
      <w:spacing w:after="0"/>
      <w:ind w:left="600" w:hanging="200"/>
    </w:pPr>
  </w:style>
  <w:style w:type="paragraph" w:styleId="Index4">
    <w:name w:val="index 4"/>
    <w:basedOn w:val="Normal"/>
    <w:next w:val="Normal"/>
    <w:rsid w:val="003F76B6"/>
    <w:pPr>
      <w:spacing w:after="0"/>
      <w:ind w:left="800" w:hanging="200"/>
    </w:pPr>
  </w:style>
  <w:style w:type="paragraph" w:styleId="Index5">
    <w:name w:val="index 5"/>
    <w:basedOn w:val="Normal"/>
    <w:next w:val="Normal"/>
    <w:rsid w:val="003F76B6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3F76B6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3F76B6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3F76B6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3F76B6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3F76B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F76B6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F76B6"/>
    <w:rPr>
      <w:i/>
      <w:iCs/>
      <w:color w:val="5B9BD5" w:themeColor="accent1"/>
      <w:lang w:eastAsia="en-US"/>
    </w:rPr>
  </w:style>
  <w:style w:type="paragraph" w:styleId="List">
    <w:name w:val="List"/>
    <w:basedOn w:val="Normal"/>
    <w:rsid w:val="003F76B6"/>
    <w:pPr>
      <w:ind w:left="283" w:hanging="283"/>
      <w:contextualSpacing/>
    </w:pPr>
  </w:style>
  <w:style w:type="paragraph" w:styleId="List2">
    <w:name w:val="List 2"/>
    <w:basedOn w:val="Normal"/>
    <w:rsid w:val="003F76B6"/>
    <w:pPr>
      <w:ind w:left="566" w:hanging="283"/>
      <w:contextualSpacing/>
    </w:pPr>
  </w:style>
  <w:style w:type="paragraph" w:styleId="List3">
    <w:name w:val="List 3"/>
    <w:basedOn w:val="Normal"/>
    <w:rsid w:val="003F76B6"/>
    <w:pPr>
      <w:ind w:left="849" w:hanging="283"/>
      <w:contextualSpacing/>
    </w:pPr>
  </w:style>
  <w:style w:type="paragraph" w:styleId="List4">
    <w:name w:val="List 4"/>
    <w:basedOn w:val="Normal"/>
    <w:rsid w:val="003F76B6"/>
    <w:pPr>
      <w:ind w:left="1132" w:hanging="283"/>
      <w:contextualSpacing/>
    </w:pPr>
  </w:style>
  <w:style w:type="paragraph" w:styleId="List5">
    <w:name w:val="List 5"/>
    <w:basedOn w:val="Normal"/>
    <w:rsid w:val="003F76B6"/>
    <w:pPr>
      <w:ind w:left="1415" w:hanging="283"/>
      <w:contextualSpacing/>
    </w:pPr>
  </w:style>
  <w:style w:type="paragraph" w:styleId="ListBullet">
    <w:name w:val="List Bullet"/>
    <w:basedOn w:val="Normal"/>
    <w:rsid w:val="003F76B6"/>
    <w:pPr>
      <w:numPr>
        <w:numId w:val="8"/>
      </w:numPr>
      <w:contextualSpacing/>
    </w:pPr>
  </w:style>
  <w:style w:type="paragraph" w:styleId="ListBullet2">
    <w:name w:val="List Bullet 2"/>
    <w:basedOn w:val="Normal"/>
    <w:rsid w:val="003F76B6"/>
    <w:pPr>
      <w:numPr>
        <w:numId w:val="9"/>
      </w:numPr>
      <w:contextualSpacing/>
    </w:pPr>
  </w:style>
  <w:style w:type="paragraph" w:styleId="ListBullet3">
    <w:name w:val="List Bullet 3"/>
    <w:basedOn w:val="Normal"/>
    <w:rsid w:val="003F76B6"/>
    <w:pPr>
      <w:numPr>
        <w:numId w:val="10"/>
      </w:numPr>
      <w:contextualSpacing/>
    </w:pPr>
  </w:style>
  <w:style w:type="paragraph" w:styleId="ListBullet4">
    <w:name w:val="List Bullet 4"/>
    <w:basedOn w:val="Normal"/>
    <w:rsid w:val="003F76B6"/>
    <w:pPr>
      <w:numPr>
        <w:numId w:val="11"/>
      </w:numPr>
      <w:contextualSpacing/>
    </w:pPr>
  </w:style>
  <w:style w:type="paragraph" w:styleId="ListBullet5">
    <w:name w:val="List Bullet 5"/>
    <w:basedOn w:val="Normal"/>
    <w:rsid w:val="003F76B6"/>
    <w:pPr>
      <w:numPr>
        <w:numId w:val="12"/>
      </w:numPr>
      <w:contextualSpacing/>
    </w:pPr>
  </w:style>
  <w:style w:type="paragraph" w:styleId="ListContinue">
    <w:name w:val="List Continue"/>
    <w:basedOn w:val="Normal"/>
    <w:rsid w:val="003F76B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F76B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3F76B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3F76B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3F76B6"/>
    <w:pPr>
      <w:spacing w:after="120"/>
      <w:ind w:left="1415"/>
      <w:contextualSpacing/>
    </w:pPr>
  </w:style>
  <w:style w:type="paragraph" w:styleId="ListNumber">
    <w:name w:val="List Number"/>
    <w:basedOn w:val="Normal"/>
    <w:rsid w:val="003F76B6"/>
    <w:pPr>
      <w:numPr>
        <w:numId w:val="13"/>
      </w:numPr>
      <w:contextualSpacing/>
    </w:pPr>
  </w:style>
  <w:style w:type="paragraph" w:styleId="ListNumber2">
    <w:name w:val="List Number 2"/>
    <w:basedOn w:val="Normal"/>
    <w:rsid w:val="003F76B6"/>
    <w:pPr>
      <w:numPr>
        <w:numId w:val="14"/>
      </w:numPr>
      <w:contextualSpacing/>
    </w:pPr>
  </w:style>
  <w:style w:type="paragraph" w:styleId="ListNumber3">
    <w:name w:val="List Number 3"/>
    <w:basedOn w:val="Normal"/>
    <w:rsid w:val="003F76B6"/>
    <w:pPr>
      <w:numPr>
        <w:numId w:val="15"/>
      </w:numPr>
      <w:contextualSpacing/>
    </w:pPr>
  </w:style>
  <w:style w:type="paragraph" w:styleId="ListNumber4">
    <w:name w:val="List Number 4"/>
    <w:basedOn w:val="Normal"/>
    <w:rsid w:val="003F76B6"/>
    <w:pPr>
      <w:numPr>
        <w:numId w:val="16"/>
      </w:numPr>
      <w:contextualSpacing/>
    </w:pPr>
  </w:style>
  <w:style w:type="paragraph" w:styleId="ListNumber5">
    <w:name w:val="List Number 5"/>
    <w:basedOn w:val="Normal"/>
    <w:rsid w:val="003F76B6"/>
    <w:pPr>
      <w:numPr>
        <w:numId w:val="17"/>
      </w:numPr>
      <w:contextualSpacing/>
    </w:pPr>
  </w:style>
  <w:style w:type="paragraph" w:styleId="ListParagraph">
    <w:name w:val="List Paragraph"/>
    <w:aliases w:val="목록 단,?? ??,?????,????,목록 단락,Grille moyenne 1 - Accent 21,- Bullets,1st level - Bullet List Paragraph,List Paragraph1,Lettre d'introduction,Paragrafo elenco,Normal bullet 2,Bullet list,Numbered List,Lista1,Task Body,3 Txt tabla,列出段落"/>
    <w:basedOn w:val="Normal"/>
    <w:link w:val="ListParagraphChar"/>
    <w:uiPriority w:val="34"/>
    <w:qFormat/>
    <w:rsid w:val="003F76B6"/>
    <w:pPr>
      <w:ind w:left="720"/>
      <w:contextualSpacing/>
    </w:pPr>
  </w:style>
  <w:style w:type="paragraph" w:styleId="MacroText">
    <w:name w:val="macro"/>
    <w:link w:val="MacroTextChar"/>
    <w:rsid w:val="003F76B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cs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3F76B6"/>
    <w:rPr>
      <w:rFonts w:ascii="Consolas" w:hAnsi="Consolas" w:cs="Consolas"/>
      <w:lang w:eastAsia="en-US"/>
    </w:rPr>
  </w:style>
  <w:style w:type="paragraph" w:styleId="MessageHeader">
    <w:name w:val="Message Header"/>
    <w:basedOn w:val="Normal"/>
    <w:link w:val="MessageHeaderChar"/>
    <w:rsid w:val="003F76B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F76B6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3F76B6"/>
    <w:rPr>
      <w:lang w:eastAsia="en-US"/>
    </w:rPr>
  </w:style>
  <w:style w:type="paragraph" w:styleId="NormalWeb">
    <w:name w:val="Normal (Web)"/>
    <w:basedOn w:val="Normal"/>
    <w:rsid w:val="003F76B6"/>
    <w:rPr>
      <w:sz w:val="24"/>
      <w:szCs w:val="24"/>
    </w:rPr>
  </w:style>
  <w:style w:type="paragraph" w:styleId="NormalIndent">
    <w:name w:val="Normal Indent"/>
    <w:basedOn w:val="Normal"/>
    <w:rsid w:val="003F76B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3F76B6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3F76B6"/>
    <w:rPr>
      <w:lang w:eastAsia="en-US"/>
    </w:rPr>
  </w:style>
  <w:style w:type="paragraph" w:styleId="PlainText">
    <w:name w:val="Plain Text"/>
    <w:basedOn w:val="Normal"/>
    <w:link w:val="PlainTextChar"/>
    <w:rsid w:val="003F76B6"/>
    <w:pPr>
      <w:spacing w:after="0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3F76B6"/>
    <w:rPr>
      <w:rFonts w:ascii="Consolas" w:hAnsi="Consolas" w:cs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F76B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F76B6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3F76B6"/>
  </w:style>
  <w:style w:type="character" w:customStyle="1" w:styleId="SalutationChar">
    <w:name w:val="Salutation Char"/>
    <w:basedOn w:val="DefaultParagraphFont"/>
    <w:link w:val="Salutation"/>
    <w:rsid w:val="003F76B6"/>
    <w:rPr>
      <w:lang w:eastAsia="en-US"/>
    </w:rPr>
  </w:style>
  <w:style w:type="paragraph" w:styleId="Signature">
    <w:name w:val="Signature"/>
    <w:basedOn w:val="Normal"/>
    <w:link w:val="SignatureChar"/>
    <w:rsid w:val="003F76B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3F76B6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3F76B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3F76B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3F76B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3F76B6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3F76B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3F76B6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3F76B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F76B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table" w:styleId="TableGrid">
    <w:name w:val="Table Grid"/>
    <w:basedOn w:val="TableNormal"/>
    <w:rsid w:val="006D7CA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목록 단 Char,?? ?? Char,????? Char,???? Char,목록 단락 Char,Grille moyenne 1 - Accent 21 Char,- Bullets Char,1st level - Bullet List Paragraph Char,List Paragraph1 Char,Lettre d'introduction Char,Paragrafo elenco Char,Normal bullet 2 Char"/>
    <w:link w:val="ListParagraph"/>
    <w:uiPriority w:val="34"/>
    <w:qFormat/>
    <w:locked/>
    <w:rsid w:val="006D7CA2"/>
    <w:rPr>
      <w:lang w:eastAsia="en-US"/>
    </w:rPr>
  </w:style>
  <w:style w:type="character" w:customStyle="1" w:styleId="CommentsChar">
    <w:name w:val="Comments Char"/>
    <w:link w:val="Comments"/>
    <w:qFormat/>
    <w:locked/>
    <w:rsid w:val="00F01C5C"/>
    <w:rPr>
      <w:rFonts w:ascii="Arial" w:eastAsia="MS Mincho" w:hAnsi="Arial" w:cs="Arial"/>
      <w:i/>
      <w:noProof/>
      <w:sz w:val="18"/>
      <w:szCs w:val="24"/>
    </w:rPr>
  </w:style>
  <w:style w:type="paragraph" w:customStyle="1" w:styleId="Comments">
    <w:name w:val="Comments"/>
    <w:basedOn w:val="Normal"/>
    <w:link w:val="CommentsChar"/>
    <w:qFormat/>
    <w:rsid w:val="00F01C5C"/>
    <w:pPr>
      <w:spacing w:before="40" w:after="0"/>
    </w:pPr>
    <w:rPr>
      <w:rFonts w:ascii="Arial" w:eastAsia="MS Mincho" w:hAnsi="Arial" w:cs="Arial"/>
      <w:i/>
      <w:noProof/>
      <w:sz w:val="18"/>
      <w:szCs w:val="24"/>
      <w:lang w:eastAsia="en-GB"/>
    </w:rPr>
  </w:style>
  <w:style w:type="character" w:styleId="CommentReference">
    <w:name w:val="annotation reference"/>
    <w:basedOn w:val="DefaultParagraphFont"/>
    <w:rsid w:val="00381E2C"/>
    <w:rPr>
      <w:sz w:val="16"/>
      <w:szCs w:val="16"/>
    </w:rPr>
  </w:style>
  <w:style w:type="character" w:styleId="Mention">
    <w:name w:val="Mention"/>
    <w:basedOn w:val="DefaultParagraphFont"/>
    <w:uiPriority w:val="99"/>
    <w:unhideWhenUsed/>
    <w:rsid w:val="00381E2C"/>
    <w:rPr>
      <w:color w:val="2B579A"/>
      <w:shd w:val="clear" w:color="auto" w:fill="E1DFDD"/>
    </w:rPr>
  </w:style>
  <w:style w:type="paragraph" w:styleId="Revision">
    <w:name w:val="Revision"/>
    <w:hidden/>
    <w:uiPriority w:val="99"/>
    <w:semiHidden/>
    <w:rsid w:val="00640CFD"/>
    <w:rPr>
      <w:lang w:eastAsia="en-US"/>
    </w:rPr>
  </w:style>
  <w:style w:type="character" w:customStyle="1" w:styleId="B1Char">
    <w:name w:val="B1 Char"/>
    <w:link w:val="B1"/>
    <w:rsid w:val="00640BE7"/>
    <w:rPr>
      <w:lang w:eastAsia="en-US"/>
    </w:rPr>
  </w:style>
  <w:style w:type="paragraph" w:customStyle="1" w:styleId="Doc-text2">
    <w:name w:val="Doc-text2"/>
    <w:basedOn w:val="Normal"/>
    <w:link w:val="Doc-text2Char"/>
    <w:qFormat/>
    <w:rsid w:val="00823ED8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823ED8"/>
    <w:rPr>
      <w:rFonts w:ascii="Arial" w:eastAsia="MS Mincho" w:hAnsi="Arial"/>
      <w:szCs w:val="24"/>
    </w:rPr>
  </w:style>
  <w:style w:type="paragraph" w:customStyle="1" w:styleId="Agreement">
    <w:name w:val="Agreement"/>
    <w:basedOn w:val="Normal"/>
    <w:next w:val="Doc-text2"/>
    <w:qFormat/>
    <w:rsid w:val="00823ED8"/>
    <w:pPr>
      <w:numPr>
        <w:numId w:val="33"/>
      </w:numPr>
      <w:spacing w:before="60" w:after="0"/>
    </w:pPr>
    <w:rPr>
      <w:rFonts w:ascii="Arial" w:eastAsia="MS Mincho" w:hAnsi="Arial"/>
      <w:b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054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33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RBI5PAMIO524-1616901215-39780</_dlc_DocId>
    <_dlc_DocIdUrl xmlns="71c5aaf6-e6ce-465b-b873-5148d2a4c105">
      <Url>https://nokia.sharepoint.com/sites/gxp/_layouts/15/DocIdRedir.aspx?ID=RBI5PAMIO524-1616901215-39780</Url>
      <Description>RBI5PAMIO524-1616901215-39780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Props1.xml><?xml version="1.0" encoding="utf-8"?>
<ds:datastoreItem xmlns:ds="http://schemas.openxmlformats.org/officeDocument/2006/customXml" ds:itemID="{C3FD0B19-83F3-415F-93F1-8AF460EA093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B6C45C8-C757-4F80-86E8-D8F20FAAF6C5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F17EEE51-404C-402E-856B-14BC9DBCFF24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783</TotalTime>
  <Pages>3</Pages>
  <Words>1165</Words>
  <Characters>6643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Nokia</Company>
  <LinksUpToDate>false</LinksUpToDate>
  <CharactersWithSpaces>7793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Benoist</dc:creator>
  <cp:keywords/>
  <dc:description/>
  <cp:lastModifiedBy>Nokia</cp:lastModifiedBy>
  <cp:revision>99</cp:revision>
  <dcterms:created xsi:type="dcterms:W3CDTF">2025-01-07T19:45:00Z</dcterms:created>
  <dcterms:modified xsi:type="dcterms:W3CDTF">2025-02-07T08:59:00Z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MediaServiceImageTags">
    <vt:lpwstr/>
  </property>
  <property fmtid="{D5CDD505-2E9C-101B-9397-08002B2CF9AE}" pid="4" name="_dlc_DocIdItemGuid">
    <vt:lpwstr>724a2243-89c3-401a-abce-9f30a1bbed9f</vt:lpwstr>
  </property>
</Properties>
</file>